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EE7C" w14:textId="77777777" w:rsidR="00394231" w:rsidRPr="003F0413" w:rsidRDefault="00394231">
      <w:pPr>
        <w:spacing w:line="360" w:lineRule="auto"/>
        <w:jc w:val="center"/>
        <w:rPr>
          <w:sz w:val="24"/>
        </w:rPr>
      </w:pPr>
      <w:r w:rsidRPr="003F0413">
        <w:rPr>
          <w:rFonts w:ascii="ＭＳ ゴシック" w:eastAsia="ＭＳ ゴシック" w:hAnsi="ＭＳ ゴシック" w:hint="eastAsia"/>
          <w:b/>
          <w:sz w:val="32"/>
        </w:rPr>
        <w:t>日本仲裁人協会：研究講座のご案内(</w:t>
      </w:r>
      <w:r w:rsidR="004B6280">
        <w:rPr>
          <w:rFonts w:ascii="ＭＳ ゴシック" w:eastAsia="ＭＳ ゴシック" w:hAnsi="ＭＳ ゴシック" w:hint="eastAsia"/>
          <w:b/>
          <w:sz w:val="32"/>
        </w:rPr>
        <w:t>令和元年</w:t>
      </w:r>
      <w:r w:rsidR="00132139">
        <w:rPr>
          <w:rFonts w:ascii="ＭＳ ゴシック" w:eastAsia="ＭＳ ゴシック" w:hAnsi="ＭＳ ゴシック" w:hint="eastAsia"/>
          <w:b/>
          <w:sz w:val="32"/>
        </w:rPr>
        <w:t>10</w:t>
      </w:r>
      <w:r w:rsidRPr="003F0413">
        <w:rPr>
          <w:rFonts w:ascii="ＭＳ ゴシック" w:eastAsia="ＭＳ ゴシック" w:hAnsi="ＭＳ ゴシック" w:hint="eastAsia"/>
          <w:b/>
          <w:sz w:val="32"/>
        </w:rPr>
        <w:t>月)</w:t>
      </w:r>
    </w:p>
    <w:p w14:paraId="4356C0FF" w14:textId="7B829F08" w:rsidR="00394231" w:rsidRPr="00C53AA8" w:rsidRDefault="00394231">
      <w:pPr>
        <w:spacing w:line="240" w:lineRule="auto"/>
        <w:ind w:firstLineChars="1450" w:firstLine="2610"/>
        <w:rPr>
          <w:rFonts w:ascii="Times New Roman" w:hAnsi="Times New Roman"/>
          <w:sz w:val="18"/>
        </w:rPr>
      </w:pPr>
      <w:r w:rsidRPr="002C5DB0">
        <w:rPr>
          <w:rFonts w:ascii="Times New Roman" w:hAnsi="Times New Roman"/>
          <w:sz w:val="18"/>
        </w:rPr>
        <w:t>Japan Association of Arbitrators</w:t>
      </w:r>
      <w:r w:rsidRPr="002C5DB0">
        <w:rPr>
          <w:rFonts w:ascii="Times New Roman" w:hAnsi="Times New Roman" w:hint="eastAsia"/>
          <w:sz w:val="18"/>
        </w:rPr>
        <w:t xml:space="preserve">, </w:t>
      </w:r>
      <w:r w:rsidRPr="002C5DB0">
        <w:rPr>
          <w:rFonts w:ascii="Times New Roman" w:hAnsi="Times New Roman"/>
          <w:sz w:val="18"/>
        </w:rPr>
        <w:t>Research Section</w:t>
      </w:r>
      <w:r w:rsidRPr="003F0413">
        <w:rPr>
          <w:rFonts w:ascii="Times New Roman" w:hAnsi="Times New Roman"/>
          <w:sz w:val="18"/>
        </w:rPr>
        <w:t>:</w:t>
      </w:r>
      <w:r w:rsidRPr="003F0413">
        <w:rPr>
          <w:rFonts w:ascii="Times New Roman" w:hAnsi="Times New Roman" w:hint="eastAsia"/>
          <w:sz w:val="18"/>
        </w:rPr>
        <w:t xml:space="preserve"> </w:t>
      </w:r>
      <w:r w:rsidR="00132139">
        <w:rPr>
          <w:rFonts w:ascii="Times New Roman" w:hAnsi="Times New Roman"/>
          <w:sz w:val="18"/>
        </w:rPr>
        <w:t>O</w:t>
      </w:r>
      <w:r w:rsidR="00132139" w:rsidRPr="00DD7F2D">
        <w:rPr>
          <w:rFonts w:ascii="Times New Roman" w:hAnsi="Times New Roman"/>
          <w:sz w:val="18"/>
        </w:rPr>
        <w:t>ctober</w:t>
      </w:r>
      <w:r w:rsidR="006406EB" w:rsidRPr="00DD7F2D">
        <w:rPr>
          <w:rFonts w:ascii="Times New Roman" w:hAnsi="Times New Roman" w:hint="eastAsia"/>
          <w:sz w:val="18"/>
        </w:rPr>
        <w:t xml:space="preserve"> </w:t>
      </w:r>
      <w:r w:rsidR="00DD7F2D" w:rsidRPr="00DD7F2D">
        <w:rPr>
          <w:rFonts w:ascii="Times New Roman" w:hAnsi="Times New Roman"/>
          <w:sz w:val="18"/>
        </w:rPr>
        <w:t>24</w:t>
      </w:r>
      <w:r w:rsidR="00A9072C" w:rsidRPr="00DD7F2D">
        <w:rPr>
          <w:rFonts w:ascii="Times New Roman" w:hAnsi="Times New Roman" w:hint="eastAsia"/>
          <w:sz w:val="18"/>
        </w:rPr>
        <w:t xml:space="preserve"> </w:t>
      </w:r>
      <w:r w:rsidRPr="00DD7F2D">
        <w:rPr>
          <w:rFonts w:ascii="Times New Roman" w:hAnsi="Times New Roman"/>
          <w:sz w:val="18"/>
        </w:rPr>
        <w:t>Meeting</w:t>
      </w:r>
    </w:p>
    <w:p w14:paraId="7236C815" w14:textId="77777777" w:rsidR="00394231" w:rsidRPr="00086117" w:rsidRDefault="003F0413" w:rsidP="003F0413">
      <w:pPr>
        <w:spacing w:line="240" w:lineRule="auto"/>
        <w:ind w:leftChars="405" w:left="850" w:firstLineChars="700" w:firstLine="1260"/>
        <w:jc w:val="center"/>
        <w:rPr>
          <w:sz w:val="24"/>
        </w:rPr>
      </w:pPr>
      <w:r w:rsidRPr="00DD7F2D">
        <w:rPr>
          <w:rFonts w:ascii="Times New Roman" w:hAnsi="Times New Roman"/>
          <w:sz w:val="18"/>
        </w:rPr>
        <w:t xml:space="preserve">~ </w:t>
      </w:r>
      <w:r w:rsidR="00FA055A" w:rsidRPr="00C53AA8">
        <w:rPr>
          <w:rFonts w:ascii="Times New Roman" w:hAnsi="Times New Roman"/>
          <w:sz w:val="18"/>
        </w:rPr>
        <w:t xml:space="preserve">Third Party Funding </w:t>
      </w:r>
      <w:r w:rsidR="00E64539" w:rsidRPr="00C53AA8">
        <w:rPr>
          <w:rFonts w:ascii="Times New Roman" w:hAnsi="Times New Roman"/>
          <w:sz w:val="18"/>
        </w:rPr>
        <w:t>for</w:t>
      </w:r>
      <w:r w:rsidR="00FA055A" w:rsidRPr="00C53AA8">
        <w:rPr>
          <w:rFonts w:ascii="Times New Roman" w:hAnsi="Times New Roman"/>
          <w:sz w:val="18"/>
        </w:rPr>
        <w:t xml:space="preserve"> </w:t>
      </w:r>
      <w:r w:rsidR="00F14950" w:rsidRPr="00C53AA8">
        <w:rPr>
          <w:rFonts w:ascii="Times New Roman" w:hAnsi="Times New Roman"/>
          <w:sz w:val="18"/>
        </w:rPr>
        <w:t xml:space="preserve">Arbitration </w:t>
      </w:r>
      <w:r w:rsidR="00E64539" w:rsidRPr="00C53AA8">
        <w:rPr>
          <w:rFonts w:ascii="Times New Roman" w:hAnsi="Times New Roman"/>
          <w:sz w:val="18"/>
        </w:rPr>
        <w:t xml:space="preserve">in </w:t>
      </w:r>
      <w:r w:rsidR="00FA055A" w:rsidRPr="00C53AA8">
        <w:rPr>
          <w:rFonts w:ascii="Times New Roman" w:hAnsi="Times New Roman"/>
          <w:sz w:val="18"/>
        </w:rPr>
        <w:t>Japan</w:t>
      </w:r>
      <w:r w:rsidRPr="00086117">
        <w:rPr>
          <w:rFonts w:ascii="Times New Roman" w:hAnsi="Times New Roman"/>
          <w:sz w:val="18"/>
        </w:rPr>
        <w:t xml:space="preserve">~ (Language: </w:t>
      </w:r>
      <w:r w:rsidRPr="00086117">
        <w:rPr>
          <w:rFonts w:ascii="Times New Roman" w:hAnsi="Times New Roman" w:hint="eastAsia"/>
          <w:sz w:val="18"/>
        </w:rPr>
        <w:t>Japanese</w:t>
      </w:r>
      <w:r w:rsidRPr="00086117">
        <w:rPr>
          <w:rFonts w:ascii="Times New Roman" w:hAnsi="Times New Roman"/>
          <w:sz w:val="18"/>
        </w:rPr>
        <w:t>)</w:t>
      </w:r>
    </w:p>
    <w:p w14:paraId="3AA6B87A" w14:textId="77777777" w:rsidR="00885B09" w:rsidRPr="00086117" w:rsidRDefault="00885B09">
      <w:pPr>
        <w:spacing w:line="240" w:lineRule="auto"/>
        <w:rPr>
          <w:sz w:val="24"/>
        </w:rPr>
      </w:pPr>
    </w:p>
    <w:p w14:paraId="28FFFB0F" w14:textId="77777777" w:rsidR="00394231" w:rsidRPr="00086117" w:rsidRDefault="00394231">
      <w:pPr>
        <w:spacing w:line="240" w:lineRule="auto"/>
        <w:rPr>
          <w:sz w:val="24"/>
          <w:lang w:eastAsia="zh-CN"/>
        </w:rPr>
      </w:pPr>
      <w:r w:rsidRPr="00086117">
        <w:rPr>
          <w:rFonts w:hint="eastAsia"/>
          <w:sz w:val="24"/>
          <w:lang w:eastAsia="zh-CN"/>
        </w:rPr>
        <w:t>日本仲裁人協会 会員 各位</w:t>
      </w:r>
    </w:p>
    <w:p w14:paraId="7F4F4703" w14:textId="77777777" w:rsidR="00394231" w:rsidRPr="00086117" w:rsidRDefault="00394231" w:rsidP="00086117">
      <w:pPr>
        <w:spacing w:line="240" w:lineRule="auto"/>
        <w:jc w:val="right"/>
        <w:rPr>
          <w:sz w:val="24"/>
        </w:rPr>
      </w:pPr>
      <w:r w:rsidRPr="00086117">
        <w:rPr>
          <w:rFonts w:hint="eastAsia"/>
          <w:sz w:val="24"/>
        </w:rPr>
        <w:t>日本仲裁人協会事務局 (日弁連業務第二課)</w:t>
      </w:r>
    </w:p>
    <w:p w14:paraId="1F6432C1" w14:textId="77777777" w:rsidR="00394231" w:rsidRPr="00086117" w:rsidRDefault="00394231" w:rsidP="00086117">
      <w:pPr>
        <w:spacing w:line="60" w:lineRule="atLeast"/>
        <w:jc w:val="right"/>
        <w:outlineLvl w:val="0"/>
        <w:rPr>
          <w:rFonts w:hAnsi="ＭＳ 明朝"/>
          <w:sz w:val="24"/>
        </w:rPr>
      </w:pPr>
      <w:r w:rsidRPr="00086117">
        <w:rPr>
          <w:rFonts w:hAnsi="ＭＳ 明朝" w:hint="eastAsia"/>
          <w:sz w:val="24"/>
        </w:rPr>
        <w:t>TEL：03-3580-9870／FAX：</w:t>
      </w:r>
      <w:r w:rsidR="00132139">
        <w:rPr>
          <w:rFonts w:hAnsi="ＭＳ 明朝" w:hint="eastAsia"/>
          <w:sz w:val="24"/>
        </w:rPr>
        <w:t>03-3580-9851</w:t>
      </w:r>
    </w:p>
    <w:p w14:paraId="61FBE8E8" w14:textId="77777777" w:rsidR="00394231" w:rsidRPr="00086117" w:rsidRDefault="00394231">
      <w:pPr>
        <w:spacing w:line="240" w:lineRule="auto"/>
        <w:jc w:val="right"/>
        <w:rPr>
          <w:szCs w:val="21"/>
        </w:rPr>
      </w:pPr>
    </w:p>
    <w:p w14:paraId="18230179" w14:textId="77777777" w:rsidR="00394231" w:rsidRPr="00086117" w:rsidRDefault="00394231">
      <w:pPr>
        <w:spacing w:line="240" w:lineRule="auto"/>
        <w:rPr>
          <w:sz w:val="24"/>
        </w:rPr>
      </w:pPr>
      <w:r w:rsidRPr="00086117">
        <w:rPr>
          <w:rFonts w:hint="eastAsia"/>
          <w:sz w:val="24"/>
        </w:rPr>
        <w:t xml:space="preserve">　下記の通り研究講座のご案内を申し上げます。当日参加も可能ですが、会場の準備の都合上、できる限り本状による参加申込みをお願い致します。</w:t>
      </w:r>
    </w:p>
    <w:p w14:paraId="11FC35BC" w14:textId="77777777" w:rsidR="00394231" w:rsidRPr="00086117" w:rsidRDefault="00394231">
      <w:pPr>
        <w:spacing w:line="240" w:lineRule="auto"/>
        <w:rPr>
          <w:szCs w:val="21"/>
        </w:rPr>
      </w:pPr>
    </w:p>
    <w:p w14:paraId="13A6184F" w14:textId="77777777" w:rsidR="00394231" w:rsidRPr="00086117" w:rsidRDefault="00394231">
      <w:pPr>
        <w:spacing w:line="240" w:lineRule="auto"/>
        <w:jc w:val="center"/>
        <w:rPr>
          <w:sz w:val="24"/>
        </w:rPr>
      </w:pPr>
      <w:r w:rsidRPr="00086117">
        <w:rPr>
          <w:rFonts w:hint="eastAsia"/>
          <w:sz w:val="24"/>
        </w:rPr>
        <w:t>記</w:t>
      </w:r>
    </w:p>
    <w:p w14:paraId="65FF4C37" w14:textId="77777777" w:rsidR="00394231" w:rsidRPr="00086117" w:rsidRDefault="00394231">
      <w:pPr>
        <w:spacing w:line="240" w:lineRule="auto"/>
        <w:jc w:val="center"/>
        <w:rPr>
          <w:rFonts w:ascii="ＭＳ ゴシック" w:eastAsia="ＭＳ ゴシック" w:hAnsi="ＭＳ ゴシック"/>
          <w:b/>
          <w:szCs w:val="21"/>
        </w:rPr>
      </w:pPr>
    </w:p>
    <w:p w14:paraId="0E1BB8B1" w14:textId="77777777" w:rsidR="00CE05A0" w:rsidRPr="00086117" w:rsidRDefault="00330C8D" w:rsidP="00CE05A0">
      <w:pPr>
        <w:spacing w:line="240" w:lineRule="auto"/>
        <w:jc w:val="center"/>
        <w:rPr>
          <w:sz w:val="24"/>
        </w:rPr>
      </w:pPr>
      <w:r w:rsidRPr="00C53AA8">
        <w:rPr>
          <w:rFonts w:hint="eastAsia"/>
          <w:sz w:val="24"/>
        </w:rPr>
        <w:t>日本</w:t>
      </w:r>
      <w:r w:rsidR="00E64539" w:rsidRPr="00C53AA8">
        <w:rPr>
          <w:rFonts w:hint="eastAsia"/>
          <w:sz w:val="24"/>
        </w:rPr>
        <w:t>での仲裁</w:t>
      </w:r>
      <w:r w:rsidR="00E66261" w:rsidRPr="00C53AA8">
        <w:rPr>
          <w:rFonts w:hint="eastAsia"/>
          <w:sz w:val="24"/>
        </w:rPr>
        <w:t>手続</w:t>
      </w:r>
      <w:r w:rsidRPr="00C53AA8">
        <w:rPr>
          <w:rFonts w:hint="eastAsia"/>
          <w:sz w:val="24"/>
        </w:rPr>
        <w:t>における</w:t>
      </w:r>
      <w:r w:rsidR="00FA055A" w:rsidRPr="00C53AA8">
        <w:rPr>
          <w:rFonts w:hint="eastAsia"/>
          <w:sz w:val="24"/>
        </w:rPr>
        <w:t>サード・パーティ・ファンディング</w:t>
      </w:r>
      <w:r w:rsidRPr="00C53AA8">
        <w:rPr>
          <w:rFonts w:hint="eastAsia"/>
          <w:sz w:val="24"/>
        </w:rPr>
        <w:t>の活用について</w:t>
      </w:r>
    </w:p>
    <w:p w14:paraId="5889288E" w14:textId="77777777" w:rsidR="00394231" w:rsidRPr="00086117" w:rsidRDefault="00394231" w:rsidP="00CE05A0">
      <w:pPr>
        <w:spacing w:line="240" w:lineRule="auto"/>
        <w:jc w:val="center"/>
        <w:rPr>
          <w:sz w:val="24"/>
          <w:lang w:eastAsia="zh-CN"/>
        </w:rPr>
      </w:pPr>
      <w:r w:rsidRPr="00086117">
        <w:rPr>
          <w:rFonts w:hint="eastAsia"/>
          <w:sz w:val="24"/>
          <w:lang w:eastAsia="zh-CN"/>
        </w:rPr>
        <w:t>(会員対象行事)</w:t>
      </w:r>
    </w:p>
    <w:p w14:paraId="20E5A9A7" w14:textId="77777777" w:rsidR="00E71979" w:rsidRPr="00086117" w:rsidRDefault="00E71979" w:rsidP="00C53AA8">
      <w:pPr>
        <w:spacing w:line="240" w:lineRule="auto"/>
        <w:rPr>
          <w:b/>
          <w:sz w:val="24"/>
        </w:rPr>
      </w:pPr>
    </w:p>
    <w:p w14:paraId="25AA2BE2" w14:textId="77777777" w:rsidR="00394231" w:rsidRPr="00DD7F2D" w:rsidRDefault="00394231" w:rsidP="00C53AA8">
      <w:pPr>
        <w:tabs>
          <w:tab w:val="left" w:pos="1260"/>
        </w:tabs>
        <w:spacing w:line="240" w:lineRule="auto"/>
        <w:ind w:left="-2" w:firstLine="240"/>
        <w:rPr>
          <w:sz w:val="24"/>
          <w:lang w:eastAsia="zh-TW"/>
        </w:rPr>
      </w:pPr>
      <w:r w:rsidRPr="00760C63">
        <w:rPr>
          <w:rFonts w:hint="eastAsia"/>
          <w:spacing w:val="120"/>
          <w:sz w:val="24"/>
          <w:fitText w:val="720" w:id="-1520220160"/>
          <w:lang w:eastAsia="zh-TW"/>
        </w:rPr>
        <w:t>日</w:t>
      </w:r>
      <w:r w:rsidRPr="00760C63">
        <w:rPr>
          <w:rFonts w:hint="eastAsia"/>
          <w:sz w:val="24"/>
          <w:fitText w:val="720" w:id="-1520220160"/>
          <w:lang w:eastAsia="zh-TW"/>
        </w:rPr>
        <w:t>時</w:t>
      </w:r>
      <w:r w:rsidRPr="00086117">
        <w:rPr>
          <w:rFonts w:hint="eastAsia"/>
          <w:sz w:val="24"/>
          <w:lang w:eastAsia="zh-TW"/>
        </w:rPr>
        <w:t>：</w:t>
      </w:r>
      <w:r w:rsidRPr="00086117">
        <w:rPr>
          <w:rFonts w:hint="eastAsia"/>
          <w:sz w:val="24"/>
          <w:lang w:eastAsia="zh-TW"/>
        </w:rPr>
        <w:tab/>
      </w:r>
      <w:r w:rsidR="004B6280">
        <w:rPr>
          <w:rFonts w:hint="eastAsia"/>
          <w:sz w:val="24"/>
        </w:rPr>
        <w:t>令和元</w:t>
      </w:r>
      <w:r w:rsidRPr="00086117">
        <w:rPr>
          <w:rFonts w:hint="eastAsia"/>
          <w:sz w:val="24"/>
          <w:lang w:eastAsia="zh-TW"/>
        </w:rPr>
        <w:t>年</w:t>
      </w:r>
      <w:r w:rsidR="00132139">
        <w:rPr>
          <w:rFonts w:hint="eastAsia"/>
          <w:sz w:val="24"/>
        </w:rPr>
        <w:t>10</w:t>
      </w:r>
      <w:r w:rsidRPr="00086117">
        <w:rPr>
          <w:rFonts w:hint="eastAsia"/>
          <w:sz w:val="24"/>
          <w:lang w:eastAsia="zh-TW"/>
        </w:rPr>
        <w:t>月</w:t>
      </w:r>
      <w:r w:rsidR="006E7C05" w:rsidRPr="00C53AA8">
        <w:rPr>
          <w:sz w:val="24"/>
        </w:rPr>
        <w:t>24</w:t>
      </w:r>
      <w:r w:rsidRPr="00DD7F2D">
        <w:rPr>
          <w:rFonts w:hint="eastAsia"/>
          <w:sz w:val="24"/>
          <w:lang w:eastAsia="zh-TW"/>
        </w:rPr>
        <w:t>日</w:t>
      </w:r>
      <w:r w:rsidRPr="00DD7F2D">
        <w:rPr>
          <w:sz w:val="24"/>
          <w:lang w:eastAsia="zh-TW"/>
        </w:rPr>
        <w:t>(</w:t>
      </w:r>
      <w:r w:rsidR="006E7C05" w:rsidRPr="00C53AA8">
        <w:rPr>
          <w:rFonts w:hint="eastAsia"/>
          <w:sz w:val="24"/>
        </w:rPr>
        <w:t>木</w:t>
      </w:r>
      <w:r w:rsidRPr="00DD7F2D">
        <w:rPr>
          <w:sz w:val="24"/>
          <w:lang w:eastAsia="zh-TW"/>
        </w:rPr>
        <w:t>)18:</w:t>
      </w:r>
      <w:r w:rsidRPr="00DD7F2D">
        <w:rPr>
          <w:rFonts w:hint="eastAsia"/>
          <w:sz w:val="24"/>
          <w:lang w:eastAsia="zh-TW"/>
        </w:rPr>
        <w:t>00～</w:t>
      </w:r>
      <w:r w:rsidRPr="00DD7F2D">
        <w:rPr>
          <w:sz w:val="24"/>
          <w:lang w:eastAsia="zh-TW"/>
        </w:rPr>
        <w:t>20:</w:t>
      </w:r>
      <w:r w:rsidRPr="00DD7F2D">
        <w:rPr>
          <w:rFonts w:hint="eastAsia"/>
          <w:sz w:val="24"/>
          <w:lang w:eastAsia="zh-TW"/>
        </w:rPr>
        <w:t>00</w:t>
      </w:r>
    </w:p>
    <w:p w14:paraId="0C624A22" w14:textId="77777777" w:rsidR="00394231" w:rsidRPr="00086117" w:rsidRDefault="00394231" w:rsidP="00C53AA8">
      <w:pPr>
        <w:tabs>
          <w:tab w:val="left" w:pos="1260"/>
        </w:tabs>
        <w:spacing w:line="240" w:lineRule="auto"/>
        <w:ind w:left="-2" w:firstLine="240"/>
        <w:rPr>
          <w:sz w:val="24"/>
        </w:rPr>
      </w:pPr>
      <w:r w:rsidRPr="00760C63">
        <w:rPr>
          <w:rFonts w:hint="eastAsia"/>
          <w:spacing w:val="120"/>
          <w:sz w:val="24"/>
          <w:fitText w:val="720" w:id="-1520220159"/>
        </w:rPr>
        <w:t>場</w:t>
      </w:r>
      <w:r w:rsidRPr="00760C63">
        <w:rPr>
          <w:rFonts w:hint="eastAsia"/>
          <w:sz w:val="24"/>
          <w:fitText w:val="720" w:id="-1520220159"/>
        </w:rPr>
        <w:t>所</w:t>
      </w:r>
      <w:r w:rsidRPr="00DD7F2D">
        <w:rPr>
          <w:rFonts w:hint="eastAsia"/>
          <w:sz w:val="24"/>
        </w:rPr>
        <w:t>：</w:t>
      </w:r>
      <w:r w:rsidRPr="00B64115">
        <w:rPr>
          <w:rFonts w:hint="eastAsia"/>
          <w:sz w:val="24"/>
        </w:rPr>
        <w:tab/>
        <w:t>弁護士会館</w:t>
      </w:r>
      <w:r w:rsidR="006E7C05" w:rsidRPr="00C53AA8">
        <w:rPr>
          <w:sz w:val="24"/>
        </w:rPr>
        <w:t>17</w:t>
      </w:r>
      <w:r w:rsidRPr="00DD7F2D">
        <w:rPr>
          <w:rFonts w:hint="eastAsia"/>
          <w:sz w:val="24"/>
        </w:rPr>
        <w:t>階</w:t>
      </w:r>
      <w:r w:rsidR="006E7C05" w:rsidRPr="00C53AA8">
        <w:rPr>
          <w:sz w:val="24"/>
        </w:rPr>
        <w:t>1702</w:t>
      </w:r>
      <w:r w:rsidR="004B6280">
        <w:rPr>
          <w:rFonts w:hint="eastAsia"/>
          <w:sz w:val="24"/>
        </w:rPr>
        <w:t>会議</w:t>
      </w:r>
      <w:r w:rsidR="006406EB">
        <w:rPr>
          <w:rFonts w:hint="eastAsia"/>
          <w:sz w:val="24"/>
        </w:rPr>
        <w:t>室</w:t>
      </w:r>
      <w:r w:rsidRPr="00086117">
        <w:rPr>
          <w:rFonts w:hint="eastAsia"/>
          <w:sz w:val="24"/>
        </w:rPr>
        <w:t>(千代田区霞が関1-1-3)</w:t>
      </w:r>
    </w:p>
    <w:p w14:paraId="31C2A357" w14:textId="5D1BDECE" w:rsidR="008A3FA9" w:rsidRPr="00DD7F2D" w:rsidRDefault="00394231" w:rsidP="00DF2858">
      <w:pPr>
        <w:tabs>
          <w:tab w:val="left" w:pos="1260"/>
        </w:tabs>
        <w:spacing w:line="240" w:lineRule="auto"/>
        <w:ind w:left="1254" w:hanging="1016"/>
        <w:rPr>
          <w:sz w:val="24"/>
        </w:rPr>
      </w:pPr>
      <w:r w:rsidRPr="00086117">
        <w:rPr>
          <w:rFonts w:hint="eastAsia"/>
          <w:sz w:val="24"/>
          <w:lang w:eastAsia="zh-TW"/>
        </w:rPr>
        <w:t>報告者：</w:t>
      </w:r>
      <w:r w:rsidR="003B1A80" w:rsidRPr="00086117">
        <w:rPr>
          <w:rFonts w:hint="eastAsia"/>
          <w:sz w:val="24"/>
        </w:rPr>
        <w:tab/>
      </w:r>
      <w:r w:rsidR="00132139">
        <w:rPr>
          <w:rFonts w:hint="eastAsia"/>
          <w:sz w:val="24"/>
        </w:rPr>
        <w:t>早野述久</w:t>
      </w:r>
      <w:r w:rsidR="00E05DC7" w:rsidRPr="00C53AA8">
        <w:rPr>
          <w:rFonts w:hint="eastAsia"/>
          <w:sz w:val="24"/>
        </w:rPr>
        <w:t>（</w:t>
      </w:r>
      <w:r w:rsidR="003807C5">
        <w:rPr>
          <w:rFonts w:hint="eastAsia"/>
          <w:sz w:val="24"/>
        </w:rPr>
        <w:t>弁護士（</w:t>
      </w:r>
      <w:r w:rsidR="003469A1" w:rsidRPr="003469A1">
        <w:rPr>
          <w:rFonts w:hint="eastAsia"/>
          <w:sz w:val="24"/>
        </w:rPr>
        <w:t>鎧橋総合</w:t>
      </w:r>
      <w:r w:rsidR="003807C5">
        <w:rPr>
          <w:rFonts w:hint="eastAsia"/>
          <w:sz w:val="24"/>
        </w:rPr>
        <w:t>法律事務所）・</w:t>
      </w:r>
      <w:r w:rsidR="00132139" w:rsidRPr="00C53AA8">
        <w:rPr>
          <w:rFonts w:hint="eastAsia"/>
          <w:sz w:val="24"/>
        </w:rPr>
        <w:t>株式会社</w:t>
      </w:r>
      <w:r w:rsidR="00E66261" w:rsidRPr="00C53AA8">
        <w:rPr>
          <w:rFonts w:hint="eastAsia"/>
          <w:sz w:val="24"/>
        </w:rPr>
        <w:t>日本</w:t>
      </w:r>
      <w:r w:rsidR="00132139" w:rsidRPr="00C53AA8">
        <w:rPr>
          <w:rFonts w:hint="eastAsia"/>
          <w:sz w:val="24"/>
        </w:rPr>
        <w:t>リーガルネットワーク取締役COO</w:t>
      </w:r>
      <w:r w:rsidR="00E05DC7" w:rsidRPr="00C53AA8">
        <w:rPr>
          <w:rFonts w:hint="eastAsia"/>
          <w:sz w:val="24"/>
        </w:rPr>
        <w:t>）</w:t>
      </w:r>
    </w:p>
    <w:p w14:paraId="130101CC" w14:textId="48D4D0DD" w:rsidR="008A6E64" w:rsidRPr="00086117" w:rsidRDefault="008A3FA9" w:rsidP="00C53AA8">
      <w:pPr>
        <w:tabs>
          <w:tab w:val="left" w:pos="1260"/>
        </w:tabs>
        <w:spacing w:line="240" w:lineRule="auto"/>
        <w:ind w:left="1254" w:hanging="1016"/>
        <w:rPr>
          <w:sz w:val="24"/>
          <w:lang w:eastAsia="zh-CN"/>
        </w:rPr>
      </w:pPr>
      <w:r w:rsidRPr="00DD7F2D">
        <w:rPr>
          <w:rFonts w:hint="eastAsia"/>
          <w:sz w:val="24"/>
        </w:rPr>
        <w:tab/>
      </w:r>
      <w:r w:rsidR="00FA055A" w:rsidRPr="00C53AA8">
        <w:rPr>
          <w:rFonts w:hint="eastAsia"/>
          <w:sz w:val="24"/>
        </w:rPr>
        <w:t>南谷泰史</w:t>
      </w:r>
      <w:r w:rsidR="00132139" w:rsidRPr="00C53AA8">
        <w:rPr>
          <w:rFonts w:hint="eastAsia"/>
          <w:sz w:val="24"/>
        </w:rPr>
        <w:t>（</w:t>
      </w:r>
      <w:r w:rsidR="003807C5">
        <w:rPr>
          <w:rFonts w:hint="eastAsia"/>
          <w:sz w:val="24"/>
        </w:rPr>
        <w:t>弁護士（</w:t>
      </w:r>
      <w:r w:rsidR="003469A1" w:rsidRPr="003469A1">
        <w:rPr>
          <w:rFonts w:hint="eastAsia"/>
          <w:sz w:val="24"/>
        </w:rPr>
        <w:t>鎧橋総合</w:t>
      </w:r>
      <w:r w:rsidR="003807C5">
        <w:rPr>
          <w:rFonts w:hint="eastAsia"/>
          <w:sz w:val="24"/>
        </w:rPr>
        <w:t>法律事務所）・</w:t>
      </w:r>
      <w:r w:rsidR="00E66261" w:rsidRPr="00C53AA8">
        <w:rPr>
          <w:rFonts w:hint="eastAsia"/>
          <w:sz w:val="24"/>
        </w:rPr>
        <w:t>株式会社日本リーガルネットワーク取締役C</w:t>
      </w:r>
      <w:r w:rsidR="00E66261" w:rsidRPr="00C53AA8">
        <w:rPr>
          <w:sz w:val="24"/>
        </w:rPr>
        <w:t>EO</w:t>
      </w:r>
      <w:r w:rsidR="00132139" w:rsidRPr="00C53AA8">
        <w:rPr>
          <w:rFonts w:hint="eastAsia"/>
          <w:sz w:val="24"/>
        </w:rPr>
        <w:t>）</w:t>
      </w:r>
    </w:p>
    <w:p w14:paraId="78BEBD1D" w14:textId="077641B5" w:rsidR="0039037B" w:rsidRPr="0039037B" w:rsidRDefault="00394231" w:rsidP="00C53AA8">
      <w:pPr>
        <w:spacing w:line="240" w:lineRule="auto"/>
        <w:ind w:left="1134" w:hanging="896"/>
        <w:rPr>
          <w:sz w:val="24"/>
          <w:szCs w:val="24"/>
        </w:rPr>
      </w:pPr>
      <w:r w:rsidRPr="00086117">
        <w:rPr>
          <w:rFonts w:hint="eastAsia"/>
          <w:sz w:val="24"/>
        </w:rPr>
        <w:t>内　容：</w:t>
      </w:r>
      <w:bookmarkStart w:id="0" w:name="_GoBack"/>
      <w:bookmarkEnd w:id="0"/>
      <w:r w:rsidR="003D4A6A" w:rsidRPr="00C53AA8">
        <w:rPr>
          <w:rFonts w:hint="eastAsia"/>
          <w:sz w:val="24"/>
        </w:rPr>
        <w:t>欧米では、司法アクセス（A</w:t>
      </w:r>
      <w:r w:rsidR="003D4A6A" w:rsidRPr="00C53AA8">
        <w:rPr>
          <w:sz w:val="24"/>
        </w:rPr>
        <w:t>ccess to Justice</w:t>
      </w:r>
      <w:r w:rsidR="003D4A6A" w:rsidRPr="00C53AA8">
        <w:rPr>
          <w:rFonts w:hint="eastAsia"/>
          <w:sz w:val="24"/>
        </w:rPr>
        <w:t>）の拡充のため、</w:t>
      </w:r>
      <w:r w:rsidR="00ED2563" w:rsidRPr="00C53AA8">
        <w:rPr>
          <w:rFonts w:hint="eastAsia"/>
          <w:sz w:val="24"/>
        </w:rPr>
        <w:t>ファンディング事業者が弁護士費用等を負担し、法的請求について勝訴した場合のみ回収額から償還を受ける</w:t>
      </w:r>
      <w:r w:rsidR="003D4A6A" w:rsidRPr="00C53AA8">
        <w:rPr>
          <w:rFonts w:hint="eastAsia"/>
          <w:sz w:val="24"/>
        </w:rPr>
        <w:t>サード・パーティ・ファンディングが</w:t>
      </w:r>
      <w:r w:rsidR="00ED2563" w:rsidRPr="00C53AA8">
        <w:rPr>
          <w:rFonts w:hint="eastAsia"/>
          <w:sz w:val="24"/>
        </w:rPr>
        <w:t>広く普及し、</w:t>
      </w:r>
      <w:r w:rsidR="003D4A6A" w:rsidRPr="00C53AA8">
        <w:rPr>
          <w:rFonts w:hint="eastAsia"/>
          <w:sz w:val="24"/>
        </w:rPr>
        <w:t>活用されています。</w:t>
      </w:r>
      <w:r w:rsidR="00ED2563" w:rsidRPr="00C53AA8">
        <w:rPr>
          <w:rFonts w:hint="eastAsia"/>
          <w:sz w:val="24"/>
        </w:rPr>
        <w:t>近年では、アジアでもシンガポール、香港が国際仲裁の誘致の観点からサード・パーティ・ファンディングに関して相次いで立法措置をとり、注目が高まっています。</w:t>
      </w:r>
      <w:r w:rsidR="00E66261" w:rsidRPr="00C53AA8">
        <w:rPr>
          <w:rFonts w:hint="eastAsia"/>
          <w:sz w:val="24"/>
        </w:rPr>
        <w:t>もっとも</w:t>
      </w:r>
      <w:r w:rsidR="007D7906" w:rsidRPr="00C53AA8">
        <w:rPr>
          <w:rFonts w:hint="eastAsia"/>
          <w:sz w:val="24"/>
        </w:rPr>
        <w:t>、日本ではサード・パーティ・ファンディングに関する</w:t>
      </w:r>
      <w:r w:rsidR="00E66261" w:rsidRPr="00C53AA8">
        <w:rPr>
          <w:rFonts w:hint="eastAsia"/>
          <w:sz w:val="24"/>
        </w:rPr>
        <w:t>法的な</w:t>
      </w:r>
      <w:r w:rsidR="007D7906" w:rsidRPr="00C53AA8">
        <w:rPr>
          <w:rFonts w:hint="eastAsia"/>
          <w:sz w:val="24"/>
        </w:rPr>
        <w:t>議論が進んで</w:t>
      </w:r>
      <w:r w:rsidR="00B64115" w:rsidRPr="00326966">
        <w:rPr>
          <w:rFonts w:hint="eastAsia"/>
          <w:sz w:val="24"/>
        </w:rPr>
        <w:t>いない状況です</w:t>
      </w:r>
      <w:r w:rsidR="007D7906" w:rsidRPr="00E33EFE">
        <w:rPr>
          <w:rFonts w:hint="eastAsia"/>
          <w:sz w:val="24"/>
        </w:rPr>
        <w:t>。</w:t>
      </w:r>
      <w:r w:rsidR="003807C5" w:rsidRPr="00326966">
        <w:rPr>
          <w:rFonts w:hint="eastAsia"/>
          <w:sz w:val="24"/>
        </w:rPr>
        <w:t>本講座で</w:t>
      </w:r>
      <w:r w:rsidR="003807C5" w:rsidRPr="00C53AA8">
        <w:rPr>
          <w:rFonts w:hint="eastAsia"/>
          <w:sz w:val="24"/>
        </w:rPr>
        <w:t>は、</w:t>
      </w:r>
      <w:r w:rsidR="007D7906" w:rsidRPr="00C53AA8">
        <w:rPr>
          <w:rFonts w:hint="eastAsia"/>
          <w:sz w:val="24"/>
        </w:rPr>
        <w:t>日本に</w:t>
      </w:r>
      <w:r w:rsidR="007D7906" w:rsidRPr="00326966">
        <w:rPr>
          <w:rFonts w:hint="eastAsia"/>
          <w:sz w:val="24"/>
        </w:rPr>
        <w:t>お</w:t>
      </w:r>
      <w:r w:rsidR="00B64115" w:rsidRPr="00E33EFE">
        <w:rPr>
          <w:rFonts w:hint="eastAsia"/>
          <w:sz w:val="24"/>
        </w:rPr>
        <w:t>ける</w:t>
      </w:r>
      <w:r w:rsidR="007D7906" w:rsidRPr="00C53AA8">
        <w:rPr>
          <w:rFonts w:hint="eastAsia"/>
          <w:sz w:val="24"/>
        </w:rPr>
        <w:t>サード・パーティ・ファンディングの提供</w:t>
      </w:r>
      <w:r w:rsidR="00B64115" w:rsidRPr="00C53AA8">
        <w:rPr>
          <w:rFonts w:hint="eastAsia"/>
          <w:sz w:val="24"/>
        </w:rPr>
        <w:t>の</w:t>
      </w:r>
      <w:r w:rsidR="00B64115" w:rsidRPr="00326966">
        <w:rPr>
          <w:rFonts w:hint="eastAsia"/>
          <w:sz w:val="24"/>
        </w:rPr>
        <w:t>ための課題や</w:t>
      </w:r>
      <w:r w:rsidR="00E66261" w:rsidRPr="00C53AA8">
        <w:rPr>
          <w:rFonts w:hint="eastAsia"/>
          <w:sz w:val="24"/>
        </w:rPr>
        <w:t>日本法上の整理について報告される予定です。</w:t>
      </w:r>
      <w:r w:rsidR="00B15778" w:rsidRPr="00C53AA8">
        <w:rPr>
          <w:rFonts w:hint="eastAsia"/>
          <w:sz w:val="24"/>
        </w:rPr>
        <w:t>奮ってご参加、ご発言ください。</w:t>
      </w:r>
    </w:p>
    <w:p w14:paraId="4869FB5E" w14:textId="77777777" w:rsidR="00BD665F" w:rsidRDefault="00BD665F">
      <w:pPr>
        <w:spacing w:line="240" w:lineRule="auto"/>
        <w:ind w:left="957" w:hanging="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394231" w14:paraId="20981ED7" w14:textId="77777777">
        <w:trPr>
          <w:cantSplit/>
          <w:trHeight w:val="498"/>
        </w:trPr>
        <w:tc>
          <w:tcPr>
            <w:tcW w:w="8702" w:type="dxa"/>
            <w:gridSpan w:val="2"/>
            <w:vAlign w:val="center"/>
          </w:tcPr>
          <w:p w14:paraId="24DD2C7A" w14:textId="77777777" w:rsidR="00394231" w:rsidRDefault="00394231">
            <w:pPr>
              <w:autoSpaceDE w:val="0"/>
              <w:autoSpaceDN w:val="0"/>
              <w:spacing w:beforeLines="30" w:before="72" w:line="240" w:lineRule="auto"/>
              <w:textAlignment w:val="auto"/>
              <w:rPr>
                <w:rFonts w:ascii="ＭＳＰゴシック" w:eastAsia="ＭＳＰゴシック" w:hAnsi="Times New Roman"/>
                <w:sz w:val="24"/>
                <w:lang w:eastAsia="zh-TW"/>
              </w:rPr>
            </w:pPr>
            <w:r>
              <w:rPr>
                <w:rFonts w:hint="eastAsia"/>
                <w:sz w:val="24"/>
                <w:lang w:eastAsia="zh-TW"/>
              </w:rPr>
              <w:t>日本仲裁人協会事務局　行(FAX: 03-3580-98</w:t>
            </w:r>
            <w:r w:rsidR="00132139">
              <w:rPr>
                <w:rFonts w:hint="eastAsia"/>
                <w:sz w:val="24"/>
              </w:rPr>
              <w:t>51</w:t>
            </w:r>
            <w:r>
              <w:rPr>
                <w:rFonts w:hint="eastAsia"/>
                <w:sz w:val="24"/>
                <w:lang w:eastAsia="zh-TW"/>
              </w:rPr>
              <w:t>)</w:t>
            </w:r>
          </w:p>
          <w:p w14:paraId="54000A4D" w14:textId="77777777" w:rsidR="00394231" w:rsidRDefault="004B6280" w:rsidP="00132139">
            <w:pPr>
              <w:spacing w:afterLines="30" w:after="72" w:line="240" w:lineRule="auto"/>
              <w:rPr>
                <w:sz w:val="24"/>
              </w:rPr>
            </w:pPr>
            <w:r>
              <w:rPr>
                <w:rFonts w:hint="eastAsia"/>
                <w:sz w:val="24"/>
              </w:rPr>
              <w:t>令和元</w:t>
            </w:r>
            <w:r w:rsidR="00394231" w:rsidRPr="003F0413">
              <w:rPr>
                <w:rFonts w:hint="eastAsia"/>
                <w:sz w:val="24"/>
              </w:rPr>
              <w:t>年</w:t>
            </w:r>
            <w:r w:rsidR="00132139">
              <w:rPr>
                <w:rFonts w:hint="eastAsia"/>
                <w:sz w:val="24"/>
              </w:rPr>
              <w:t>10</w:t>
            </w:r>
            <w:r w:rsidR="00394231" w:rsidRPr="003F0413">
              <w:rPr>
                <w:rFonts w:hint="eastAsia"/>
                <w:sz w:val="24"/>
              </w:rPr>
              <w:t>月</w:t>
            </w:r>
            <w:r w:rsidR="006E7C05" w:rsidRPr="00C53AA8">
              <w:rPr>
                <w:sz w:val="24"/>
              </w:rPr>
              <w:t>24</w:t>
            </w:r>
            <w:r w:rsidR="00394231" w:rsidRPr="00B64115">
              <w:rPr>
                <w:rFonts w:hint="eastAsia"/>
                <w:sz w:val="24"/>
              </w:rPr>
              <w:t>日</w:t>
            </w:r>
            <w:r w:rsidR="00394231" w:rsidRPr="00B64115">
              <w:rPr>
                <w:sz w:val="24"/>
              </w:rPr>
              <w:t>(</w:t>
            </w:r>
            <w:r w:rsidR="006E7C05" w:rsidRPr="00C53AA8">
              <w:rPr>
                <w:rFonts w:hint="eastAsia"/>
                <w:sz w:val="24"/>
              </w:rPr>
              <w:t>木</w:t>
            </w:r>
            <w:r w:rsidR="00394231" w:rsidRPr="003F0413">
              <w:rPr>
                <w:sz w:val="24"/>
              </w:rPr>
              <w:t>)</w:t>
            </w:r>
            <w:r w:rsidR="00394231">
              <w:rPr>
                <w:rFonts w:hint="eastAsia"/>
                <w:sz w:val="24"/>
              </w:rPr>
              <w:t>の研究会に出席します。</w:t>
            </w:r>
          </w:p>
        </w:tc>
      </w:tr>
      <w:tr w:rsidR="00394231" w14:paraId="2EA0BAE8" w14:textId="77777777" w:rsidTr="00921022">
        <w:trPr>
          <w:trHeight w:val="780"/>
        </w:trPr>
        <w:tc>
          <w:tcPr>
            <w:tcW w:w="4351" w:type="dxa"/>
          </w:tcPr>
          <w:p w14:paraId="06E3E30B" w14:textId="77777777" w:rsidR="00394231" w:rsidRDefault="00394231">
            <w:pPr>
              <w:spacing w:beforeLines="50" w:before="120" w:line="240" w:lineRule="auto"/>
              <w:rPr>
                <w:sz w:val="24"/>
              </w:rPr>
            </w:pPr>
            <w:r>
              <w:rPr>
                <w:rFonts w:hint="eastAsia"/>
                <w:sz w:val="24"/>
              </w:rPr>
              <w:t>ご芳名：</w:t>
            </w:r>
          </w:p>
          <w:p w14:paraId="6F89D4AA" w14:textId="77777777" w:rsidR="00394231" w:rsidRDefault="00394231">
            <w:pPr>
              <w:spacing w:line="360" w:lineRule="auto"/>
              <w:rPr>
                <w:sz w:val="24"/>
              </w:rPr>
            </w:pPr>
          </w:p>
        </w:tc>
        <w:tc>
          <w:tcPr>
            <w:tcW w:w="4351" w:type="dxa"/>
          </w:tcPr>
          <w:p w14:paraId="15B07C64" w14:textId="77777777" w:rsidR="00394231" w:rsidRDefault="00394231">
            <w:pPr>
              <w:spacing w:beforeLines="50" w:before="120" w:line="240" w:lineRule="auto"/>
              <w:rPr>
                <w:sz w:val="24"/>
              </w:rPr>
            </w:pPr>
            <w:r>
              <w:rPr>
                <w:rFonts w:hint="eastAsia"/>
                <w:sz w:val="24"/>
              </w:rPr>
              <w:t>ご所属等：</w:t>
            </w:r>
          </w:p>
        </w:tc>
      </w:tr>
    </w:tbl>
    <w:p w14:paraId="672F210F" w14:textId="47D31A00" w:rsidR="00394231" w:rsidRDefault="00FD07A1" w:rsidP="00FD07A1">
      <w:pPr>
        <w:spacing w:line="200" w:lineRule="atLeast"/>
      </w:pPr>
      <w:r>
        <w:rPr>
          <w:rFonts w:hint="eastAsia"/>
        </w:rPr>
        <w:t>【事務局からのお願い】</w:t>
      </w:r>
      <w:r w:rsidR="00392A4A">
        <w:rPr>
          <w:rFonts w:hint="eastAsia"/>
        </w:rPr>
        <w:t xml:space="preserve">　</w:t>
      </w:r>
      <w:r>
        <w:rPr>
          <w:rFonts w:hint="eastAsia"/>
        </w:rPr>
        <w:t>最近、登録されているご住所に郵送物を送付しても宛先不明で返送されるケースが増えております。当会に登録されている情報（氏名・勤務先・連絡先住所・電話番号・FAX番号・Emailアドレス等）に変更のある方は、当会事務局（電話番号：03-3580-9870　FAX番号：03-3580-98</w:t>
      </w:r>
      <w:r w:rsidR="009A7CFC">
        <w:rPr>
          <w:rFonts w:hint="eastAsia"/>
        </w:rPr>
        <w:t>51</w:t>
      </w:r>
      <w:r>
        <w:rPr>
          <w:rFonts w:hint="eastAsia"/>
        </w:rPr>
        <w:t xml:space="preserve">　e-mail：jaa-info@nichibenren.or.jp）までご連絡ください。ご協力宜しくお願い申し上げます。</w:t>
      </w:r>
    </w:p>
    <w:sectPr w:rsidR="00394231" w:rsidSect="00086117">
      <w:headerReference w:type="default" r:id="rId7"/>
      <w:footerReference w:type="even" r:id="rId8"/>
      <w:footerReference w:type="default" r:id="rId9"/>
      <w:headerReference w:type="first" r:id="rId10"/>
      <w:pgSz w:w="11906" w:h="16838" w:code="9"/>
      <w:pgMar w:top="1985" w:right="1701" w:bottom="1276" w:left="1701"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388F" w14:textId="77777777" w:rsidR="00891B0D" w:rsidRDefault="00891B0D">
      <w:r>
        <w:separator/>
      </w:r>
    </w:p>
  </w:endnote>
  <w:endnote w:type="continuationSeparator" w:id="0">
    <w:p w14:paraId="15971719" w14:textId="77777777" w:rsidR="00891B0D" w:rsidRDefault="00891B0D">
      <w:r>
        <w:continuationSeparator/>
      </w:r>
    </w:p>
  </w:endnote>
  <w:endnote w:type="continuationNotice" w:id="1">
    <w:p w14:paraId="0D9D4AD8" w14:textId="77777777" w:rsidR="00891B0D" w:rsidRDefault="00891B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6B73" w14:textId="77777777" w:rsidR="00394231" w:rsidRDefault="0039423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4DF7D7" w14:textId="77777777" w:rsidR="00394231" w:rsidRDefault="003942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0C3B" w14:textId="77777777" w:rsidR="00394231" w:rsidRDefault="00394231">
    <w:pPr>
      <w:pStyle w:val="a7"/>
      <w:jc w:val="right"/>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221E" w14:textId="77777777" w:rsidR="00891B0D" w:rsidRDefault="00891B0D">
      <w:r>
        <w:separator/>
      </w:r>
    </w:p>
  </w:footnote>
  <w:footnote w:type="continuationSeparator" w:id="0">
    <w:p w14:paraId="43380319" w14:textId="77777777" w:rsidR="00891B0D" w:rsidRDefault="00891B0D">
      <w:r>
        <w:continuationSeparator/>
      </w:r>
    </w:p>
  </w:footnote>
  <w:footnote w:type="continuationNotice" w:id="1">
    <w:p w14:paraId="43F04E4E" w14:textId="77777777" w:rsidR="00891B0D" w:rsidRDefault="00891B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20EE" w14:textId="77777777" w:rsidR="00394231" w:rsidRDefault="00394231">
    <w:pPr>
      <w:pStyle w:val="a3"/>
      <w:jc w:val="cente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28E" w14:textId="77777777" w:rsidR="00394231" w:rsidRDefault="00E0539B">
    <w:pPr>
      <w:pStyle w:val="a3"/>
      <w:jc w:val="center"/>
      <w:rPr>
        <w:b/>
        <w:sz w:val="28"/>
      </w:rPr>
    </w:pPr>
    <w:r>
      <w:rPr>
        <w:rFonts w:hint="eastAsia"/>
        <w:b/>
        <w:sz w:val="28"/>
      </w:rPr>
      <w:t>公益</w:t>
    </w:r>
    <w:r w:rsidR="00394231">
      <w:rPr>
        <w:rFonts w:hint="eastAsia"/>
        <w:b/>
        <w:sz w:val="28"/>
      </w:rPr>
      <w:t>社団法人日本仲裁人協会</w:t>
    </w:r>
  </w:p>
  <w:p w14:paraId="7CBCB067" w14:textId="77777777" w:rsidR="00394231" w:rsidRDefault="00394231">
    <w:pPr>
      <w:pStyle w:val="a3"/>
      <w:jc w:val="center"/>
      <w:rPr>
        <w:rFonts w:ascii="ＭＳ 明朝" w:eastAsia="ＭＳ 明朝" w:hAnsi="ＭＳ 明朝"/>
        <w:sz w:val="21"/>
      </w:rPr>
    </w:pPr>
    <w:r>
      <w:rPr>
        <w:rFonts w:ascii="ＭＳ 明朝" w:eastAsia="ＭＳ 明朝" w:hAnsi="ＭＳ 明朝" w:hint="eastAsia"/>
        <w:sz w:val="21"/>
      </w:rPr>
      <w:t>〒100-0013　東京都千代田区霞ヶ関1丁目1-3 日本弁護士連合会内</w:t>
    </w:r>
  </w:p>
  <w:p w14:paraId="6DC85221" w14:textId="77777777" w:rsidR="00394231" w:rsidRDefault="00394231">
    <w:pPr>
      <w:pStyle w:val="a3"/>
      <w:jc w:val="center"/>
      <w:rPr>
        <w:rFonts w:ascii="ＭＳ 明朝" w:eastAsia="ＭＳ 明朝" w:hAnsi="ＭＳ 明朝"/>
      </w:rPr>
    </w:pPr>
    <w:r>
      <w:rPr>
        <w:rFonts w:ascii="ＭＳ 明朝" w:eastAsia="ＭＳ 明朝" w:hAnsi="ＭＳ 明朝" w:hint="eastAsia"/>
      </w:rPr>
      <w:t>電話 +81</w:t>
    </w:r>
    <w:r w:rsidR="00A46CAB">
      <w:rPr>
        <w:rFonts w:ascii="ＭＳ 明朝" w:eastAsia="ＭＳ 明朝" w:hAnsi="ＭＳ 明朝" w:hint="eastAsia"/>
      </w:rPr>
      <w:t>-</w:t>
    </w:r>
    <w:r>
      <w:rPr>
        <w:rFonts w:ascii="ＭＳ 明朝" w:eastAsia="ＭＳ 明朝" w:hAnsi="ＭＳ 明朝" w:hint="eastAsia"/>
      </w:rPr>
      <w:t>3</w:t>
    </w:r>
    <w:r w:rsidR="00A46CAB">
      <w:rPr>
        <w:rFonts w:ascii="ＭＳ 明朝" w:eastAsia="ＭＳ 明朝" w:hAnsi="ＭＳ 明朝" w:hint="eastAsia"/>
      </w:rPr>
      <w:t>-</w:t>
    </w:r>
    <w:r>
      <w:rPr>
        <w:rFonts w:ascii="ＭＳ 明朝" w:eastAsia="ＭＳ 明朝" w:hAnsi="ＭＳ 明朝" w:hint="eastAsia"/>
      </w:rPr>
      <w:t>3580</w:t>
    </w:r>
    <w:r w:rsidR="00A46CAB">
      <w:rPr>
        <w:rFonts w:ascii="ＭＳ 明朝" w:eastAsia="ＭＳ 明朝" w:hAnsi="ＭＳ 明朝" w:hint="eastAsia"/>
      </w:rPr>
      <w:t>-</w:t>
    </w:r>
    <w:r>
      <w:rPr>
        <w:rFonts w:ascii="ＭＳ 明朝" w:eastAsia="ＭＳ 明朝" w:hAnsi="ＭＳ 明朝" w:hint="eastAsia"/>
      </w:rPr>
      <w:t>9870 Facsimile +81</w:t>
    </w:r>
    <w:r w:rsidR="00A46CAB">
      <w:rPr>
        <w:rFonts w:ascii="ＭＳ 明朝" w:eastAsia="ＭＳ 明朝" w:hAnsi="ＭＳ 明朝" w:hint="eastAsia"/>
      </w:rPr>
      <w:t>-</w:t>
    </w:r>
    <w:r>
      <w:rPr>
        <w:rFonts w:ascii="ＭＳ 明朝" w:eastAsia="ＭＳ 明朝" w:hAnsi="ＭＳ 明朝" w:hint="eastAsia"/>
      </w:rPr>
      <w:t>3</w:t>
    </w:r>
    <w:r w:rsidR="00A46CAB">
      <w:rPr>
        <w:rFonts w:ascii="ＭＳ 明朝" w:eastAsia="ＭＳ 明朝" w:hAnsi="ＭＳ 明朝" w:hint="eastAsia"/>
      </w:rPr>
      <w:t>-</w:t>
    </w:r>
    <w:r>
      <w:rPr>
        <w:rFonts w:ascii="ＭＳ 明朝" w:eastAsia="ＭＳ 明朝" w:hAnsi="ＭＳ 明朝" w:hint="eastAsia"/>
      </w:rPr>
      <w:t>3580</w:t>
    </w:r>
    <w:r w:rsidR="00A46CAB">
      <w:rPr>
        <w:rFonts w:ascii="ＭＳ 明朝" w:eastAsia="ＭＳ 明朝" w:hAnsi="ＭＳ 明朝" w:hint="eastAsia"/>
      </w:rPr>
      <w:t>-</w:t>
    </w:r>
    <w:r w:rsidR="00132139">
      <w:rPr>
        <w:rFonts w:ascii="ＭＳ 明朝" w:eastAsia="ＭＳ 明朝" w:hAnsi="ＭＳ 明朝" w:hint="eastAsia"/>
      </w:rPr>
      <w:t>9851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6DB"/>
    <w:multiLevelType w:val="hybridMultilevel"/>
    <w:tmpl w:val="2F564A16"/>
    <w:lvl w:ilvl="0" w:tplc="4D426962">
      <w:numFmt w:val="bullet"/>
      <w:lvlText w:val="※"/>
      <w:lvlJc w:val="left"/>
      <w:pPr>
        <w:tabs>
          <w:tab w:val="num" w:pos="780"/>
        </w:tabs>
        <w:ind w:left="780" w:hanging="360"/>
      </w:pPr>
      <w:rPr>
        <w:rFonts w:ascii="Times New Roman" w:eastAsia="ＭＳ 明朝" w:hAnsi="Times New Roman" w:cs="Times New Roman" w:hint="default"/>
      </w:rPr>
    </w:lvl>
    <w:lvl w:ilvl="1" w:tplc="52BA4332" w:tentative="1">
      <w:start w:val="1"/>
      <w:numFmt w:val="bullet"/>
      <w:lvlText w:val=""/>
      <w:lvlJc w:val="left"/>
      <w:pPr>
        <w:tabs>
          <w:tab w:val="num" w:pos="1260"/>
        </w:tabs>
        <w:ind w:left="1260" w:hanging="420"/>
      </w:pPr>
      <w:rPr>
        <w:rFonts w:ascii="Wingdings" w:hAnsi="Wingdings" w:hint="default"/>
      </w:rPr>
    </w:lvl>
    <w:lvl w:ilvl="2" w:tplc="5216810E" w:tentative="1">
      <w:start w:val="1"/>
      <w:numFmt w:val="bullet"/>
      <w:lvlText w:val=""/>
      <w:lvlJc w:val="left"/>
      <w:pPr>
        <w:tabs>
          <w:tab w:val="num" w:pos="1680"/>
        </w:tabs>
        <w:ind w:left="1680" w:hanging="420"/>
      </w:pPr>
      <w:rPr>
        <w:rFonts w:ascii="Wingdings" w:hAnsi="Wingdings" w:hint="default"/>
      </w:rPr>
    </w:lvl>
    <w:lvl w:ilvl="3" w:tplc="54606E68" w:tentative="1">
      <w:start w:val="1"/>
      <w:numFmt w:val="bullet"/>
      <w:lvlText w:val=""/>
      <w:lvlJc w:val="left"/>
      <w:pPr>
        <w:tabs>
          <w:tab w:val="num" w:pos="2100"/>
        </w:tabs>
        <w:ind w:left="2100" w:hanging="420"/>
      </w:pPr>
      <w:rPr>
        <w:rFonts w:ascii="Wingdings" w:hAnsi="Wingdings" w:hint="default"/>
      </w:rPr>
    </w:lvl>
    <w:lvl w:ilvl="4" w:tplc="22A0D7E2" w:tentative="1">
      <w:start w:val="1"/>
      <w:numFmt w:val="bullet"/>
      <w:lvlText w:val=""/>
      <w:lvlJc w:val="left"/>
      <w:pPr>
        <w:tabs>
          <w:tab w:val="num" w:pos="2520"/>
        </w:tabs>
        <w:ind w:left="2520" w:hanging="420"/>
      </w:pPr>
      <w:rPr>
        <w:rFonts w:ascii="Wingdings" w:hAnsi="Wingdings" w:hint="default"/>
      </w:rPr>
    </w:lvl>
    <w:lvl w:ilvl="5" w:tplc="AB2ADE2C" w:tentative="1">
      <w:start w:val="1"/>
      <w:numFmt w:val="bullet"/>
      <w:lvlText w:val=""/>
      <w:lvlJc w:val="left"/>
      <w:pPr>
        <w:tabs>
          <w:tab w:val="num" w:pos="2940"/>
        </w:tabs>
        <w:ind w:left="2940" w:hanging="420"/>
      </w:pPr>
      <w:rPr>
        <w:rFonts w:ascii="Wingdings" w:hAnsi="Wingdings" w:hint="default"/>
      </w:rPr>
    </w:lvl>
    <w:lvl w:ilvl="6" w:tplc="DC066452" w:tentative="1">
      <w:start w:val="1"/>
      <w:numFmt w:val="bullet"/>
      <w:lvlText w:val=""/>
      <w:lvlJc w:val="left"/>
      <w:pPr>
        <w:tabs>
          <w:tab w:val="num" w:pos="3360"/>
        </w:tabs>
        <w:ind w:left="3360" w:hanging="420"/>
      </w:pPr>
      <w:rPr>
        <w:rFonts w:ascii="Wingdings" w:hAnsi="Wingdings" w:hint="default"/>
      </w:rPr>
    </w:lvl>
    <w:lvl w:ilvl="7" w:tplc="FC42064C" w:tentative="1">
      <w:start w:val="1"/>
      <w:numFmt w:val="bullet"/>
      <w:lvlText w:val=""/>
      <w:lvlJc w:val="left"/>
      <w:pPr>
        <w:tabs>
          <w:tab w:val="num" w:pos="3780"/>
        </w:tabs>
        <w:ind w:left="3780" w:hanging="420"/>
      </w:pPr>
      <w:rPr>
        <w:rFonts w:ascii="Wingdings" w:hAnsi="Wingdings" w:hint="default"/>
      </w:rPr>
    </w:lvl>
    <w:lvl w:ilvl="8" w:tplc="D9647926"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C6A754B"/>
    <w:multiLevelType w:val="hybridMultilevel"/>
    <w:tmpl w:val="86EC853E"/>
    <w:lvl w:ilvl="0" w:tplc="CE727EDC">
      <w:start w:val="1"/>
      <w:numFmt w:val="decimalFullWidth"/>
      <w:lvlText w:val="%1．"/>
      <w:lvlJc w:val="left"/>
      <w:pPr>
        <w:tabs>
          <w:tab w:val="num" w:pos="360"/>
        </w:tabs>
        <w:ind w:left="360" w:hanging="360"/>
      </w:pPr>
    </w:lvl>
    <w:lvl w:ilvl="1" w:tplc="52A01A44">
      <w:start w:val="1"/>
      <w:numFmt w:val="decimal"/>
      <w:lvlText w:val="(%2)"/>
      <w:lvlJc w:val="left"/>
      <w:pPr>
        <w:tabs>
          <w:tab w:val="num" w:pos="780"/>
        </w:tabs>
        <w:ind w:left="780" w:hanging="360"/>
      </w:pPr>
    </w:lvl>
    <w:lvl w:ilvl="2" w:tplc="2A7E7438">
      <w:numFmt w:val="bullet"/>
      <w:lvlText w:val="■"/>
      <w:lvlJc w:val="left"/>
      <w:pPr>
        <w:tabs>
          <w:tab w:val="num" w:pos="1200"/>
        </w:tabs>
        <w:ind w:left="1200" w:hanging="360"/>
      </w:pPr>
      <w:rPr>
        <w:rFonts w:ascii="ＭＳ 明朝" w:eastAsia="ＭＳ 明朝" w:hAnsi="ＭＳ 明朝" w:cs="Times New Roman" w:hint="eastAsia"/>
      </w:rPr>
    </w:lvl>
    <w:lvl w:ilvl="3" w:tplc="0C2C4B50">
      <w:start w:val="1"/>
      <w:numFmt w:val="decimal"/>
      <w:lvlText w:val="（%4）"/>
      <w:lvlJc w:val="left"/>
      <w:pPr>
        <w:tabs>
          <w:tab w:val="num" w:pos="1620"/>
        </w:tabs>
        <w:ind w:left="1620" w:hanging="360"/>
      </w:pPr>
    </w:lvl>
    <w:lvl w:ilvl="4" w:tplc="A6F0D2F0">
      <w:start w:val="1"/>
      <w:numFmt w:val="bullet"/>
      <w:lvlText w:val="-"/>
      <w:lvlJc w:val="left"/>
      <w:pPr>
        <w:tabs>
          <w:tab w:val="num" w:pos="2040"/>
        </w:tabs>
        <w:ind w:left="2040" w:hanging="360"/>
      </w:pPr>
      <w:rPr>
        <w:rFonts w:ascii="Times New Roman" w:eastAsia="ＭＳ Ｐ明朝" w:hAnsi="Times New Roman" w:cs="Times New Roman" w:hint="default"/>
      </w:rPr>
    </w:lvl>
    <w:lvl w:ilvl="5" w:tplc="C74897BC">
      <w:start w:val="1"/>
      <w:numFmt w:val="decimalEnclosedCircle"/>
      <w:lvlText w:val="%6"/>
      <w:lvlJc w:val="left"/>
      <w:pPr>
        <w:tabs>
          <w:tab w:val="num" w:pos="2460"/>
        </w:tabs>
        <w:ind w:left="2460" w:hanging="360"/>
      </w:pPr>
    </w:lvl>
    <w:lvl w:ilvl="6" w:tplc="714A845C">
      <w:start w:val="1"/>
      <w:numFmt w:val="decimal"/>
      <w:lvlText w:val="%7."/>
      <w:lvlJc w:val="left"/>
      <w:pPr>
        <w:tabs>
          <w:tab w:val="num" w:pos="5040"/>
        </w:tabs>
        <w:ind w:left="5040" w:hanging="360"/>
      </w:pPr>
    </w:lvl>
    <w:lvl w:ilvl="7" w:tplc="2174B462">
      <w:start w:val="1"/>
      <w:numFmt w:val="decimal"/>
      <w:lvlText w:val="%8."/>
      <w:lvlJc w:val="left"/>
      <w:pPr>
        <w:tabs>
          <w:tab w:val="num" w:pos="5760"/>
        </w:tabs>
        <w:ind w:left="5760" w:hanging="360"/>
      </w:pPr>
    </w:lvl>
    <w:lvl w:ilvl="8" w:tplc="BF84D5AC">
      <w:start w:val="1"/>
      <w:numFmt w:val="decimal"/>
      <w:lvlText w:val="%9."/>
      <w:lvlJc w:val="left"/>
      <w:pPr>
        <w:tabs>
          <w:tab w:val="num" w:pos="6480"/>
        </w:tabs>
        <w:ind w:left="6480" w:hanging="360"/>
      </w:pPr>
    </w:lvl>
  </w:abstractNum>
  <w:abstractNum w:abstractNumId="2" w15:restartNumberingAfterBreak="0">
    <w:nsid w:val="3D8D02CD"/>
    <w:multiLevelType w:val="hybridMultilevel"/>
    <w:tmpl w:val="AACE1398"/>
    <w:lvl w:ilvl="0" w:tplc="B1826FA2">
      <w:start w:val="3"/>
      <w:numFmt w:val="bullet"/>
      <w:lvlText w:val="※"/>
      <w:lvlJc w:val="left"/>
      <w:pPr>
        <w:tabs>
          <w:tab w:val="num" w:pos="780"/>
        </w:tabs>
        <w:ind w:left="780" w:hanging="360"/>
      </w:pPr>
      <w:rPr>
        <w:rFonts w:ascii="ＭＳ 明朝" w:eastAsia="ＭＳ 明朝" w:hAnsi="ＭＳ 明朝" w:cs="Times New Roman" w:hint="eastAsia"/>
      </w:rPr>
    </w:lvl>
    <w:lvl w:ilvl="1" w:tplc="38C66B7E" w:tentative="1">
      <w:start w:val="1"/>
      <w:numFmt w:val="bullet"/>
      <w:lvlText w:val=""/>
      <w:lvlJc w:val="left"/>
      <w:pPr>
        <w:tabs>
          <w:tab w:val="num" w:pos="1260"/>
        </w:tabs>
        <w:ind w:left="1260" w:hanging="420"/>
      </w:pPr>
      <w:rPr>
        <w:rFonts w:ascii="Wingdings" w:hAnsi="Wingdings" w:hint="default"/>
      </w:rPr>
    </w:lvl>
    <w:lvl w:ilvl="2" w:tplc="3F7277B2" w:tentative="1">
      <w:start w:val="1"/>
      <w:numFmt w:val="bullet"/>
      <w:lvlText w:val=""/>
      <w:lvlJc w:val="left"/>
      <w:pPr>
        <w:tabs>
          <w:tab w:val="num" w:pos="1680"/>
        </w:tabs>
        <w:ind w:left="1680" w:hanging="420"/>
      </w:pPr>
      <w:rPr>
        <w:rFonts w:ascii="Wingdings" w:hAnsi="Wingdings" w:hint="default"/>
      </w:rPr>
    </w:lvl>
    <w:lvl w:ilvl="3" w:tplc="6FEE9C60" w:tentative="1">
      <w:start w:val="1"/>
      <w:numFmt w:val="bullet"/>
      <w:lvlText w:val=""/>
      <w:lvlJc w:val="left"/>
      <w:pPr>
        <w:tabs>
          <w:tab w:val="num" w:pos="2100"/>
        </w:tabs>
        <w:ind w:left="2100" w:hanging="420"/>
      </w:pPr>
      <w:rPr>
        <w:rFonts w:ascii="Wingdings" w:hAnsi="Wingdings" w:hint="default"/>
      </w:rPr>
    </w:lvl>
    <w:lvl w:ilvl="4" w:tplc="BEBCE88E" w:tentative="1">
      <w:start w:val="1"/>
      <w:numFmt w:val="bullet"/>
      <w:lvlText w:val=""/>
      <w:lvlJc w:val="left"/>
      <w:pPr>
        <w:tabs>
          <w:tab w:val="num" w:pos="2520"/>
        </w:tabs>
        <w:ind w:left="2520" w:hanging="420"/>
      </w:pPr>
      <w:rPr>
        <w:rFonts w:ascii="Wingdings" w:hAnsi="Wingdings" w:hint="default"/>
      </w:rPr>
    </w:lvl>
    <w:lvl w:ilvl="5" w:tplc="364C52C0" w:tentative="1">
      <w:start w:val="1"/>
      <w:numFmt w:val="bullet"/>
      <w:lvlText w:val=""/>
      <w:lvlJc w:val="left"/>
      <w:pPr>
        <w:tabs>
          <w:tab w:val="num" w:pos="2940"/>
        </w:tabs>
        <w:ind w:left="2940" w:hanging="420"/>
      </w:pPr>
      <w:rPr>
        <w:rFonts w:ascii="Wingdings" w:hAnsi="Wingdings" w:hint="default"/>
      </w:rPr>
    </w:lvl>
    <w:lvl w:ilvl="6" w:tplc="F6748424" w:tentative="1">
      <w:start w:val="1"/>
      <w:numFmt w:val="bullet"/>
      <w:lvlText w:val=""/>
      <w:lvlJc w:val="left"/>
      <w:pPr>
        <w:tabs>
          <w:tab w:val="num" w:pos="3360"/>
        </w:tabs>
        <w:ind w:left="3360" w:hanging="420"/>
      </w:pPr>
      <w:rPr>
        <w:rFonts w:ascii="Wingdings" w:hAnsi="Wingdings" w:hint="default"/>
      </w:rPr>
    </w:lvl>
    <w:lvl w:ilvl="7" w:tplc="BF6C16F6" w:tentative="1">
      <w:start w:val="1"/>
      <w:numFmt w:val="bullet"/>
      <w:lvlText w:val=""/>
      <w:lvlJc w:val="left"/>
      <w:pPr>
        <w:tabs>
          <w:tab w:val="num" w:pos="3780"/>
        </w:tabs>
        <w:ind w:left="3780" w:hanging="420"/>
      </w:pPr>
      <w:rPr>
        <w:rFonts w:ascii="Wingdings" w:hAnsi="Wingdings" w:hint="default"/>
      </w:rPr>
    </w:lvl>
    <w:lvl w:ilvl="8" w:tplc="63C8834A" w:tentative="1">
      <w:start w:val="1"/>
      <w:numFmt w:val="bullet"/>
      <w:lvlText w:val=""/>
      <w:lvlJc w:val="left"/>
      <w:pPr>
        <w:tabs>
          <w:tab w:val="num" w:pos="4200"/>
        </w:tabs>
        <w:ind w:left="4200" w:hanging="42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B"/>
    <w:rsid w:val="000062FC"/>
    <w:rsid w:val="000435C0"/>
    <w:rsid w:val="00055D1E"/>
    <w:rsid w:val="00070B86"/>
    <w:rsid w:val="00086117"/>
    <w:rsid w:val="00090F3C"/>
    <w:rsid w:val="000A381C"/>
    <w:rsid w:val="000A49BD"/>
    <w:rsid w:val="000B763A"/>
    <w:rsid w:val="000C0950"/>
    <w:rsid w:val="000C32D7"/>
    <w:rsid w:val="000C6260"/>
    <w:rsid w:val="000D67EE"/>
    <w:rsid w:val="000E527F"/>
    <w:rsid w:val="000F0104"/>
    <w:rsid w:val="000F151A"/>
    <w:rsid w:val="00107C2D"/>
    <w:rsid w:val="00113E86"/>
    <w:rsid w:val="00127EEF"/>
    <w:rsid w:val="00132139"/>
    <w:rsid w:val="00132F88"/>
    <w:rsid w:val="00146A85"/>
    <w:rsid w:val="001472E3"/>
    <w:rsid w:val="00157D3C"/>
    <w:rsid w:val="00191267"/>
    <w:rsid w:val="001933DE"/>
    <w:rsid w:val="00196BA8"/>
    <w:rsid w:val="001A0D04"/>
    <w:rsid w:val="001C2A8C"/>
    <w:rsid w:val="001E659F"/>
    <w:rsid w:val="001E75B1"/>
    <w:rsid w:val="001F703F"/>
    <w:rsid w:val="001F73D6"/>
    <w:rsid w:val="002133FA"/>
    <w:rsid w:val="00223C19"/>
    <w:rsid w:val="002351F9"/>
    <w:rsid w:val="002522B9"/>
    <w:rsid w:val="00260978"/>
    <w:rsid w:val="00270EEB"/>
    <w:rsid w:val="00272239"/>
    <w:rsid w:val="00275596"/>
    <w:rsid w:val="002C5DB0"/>
    <w:rsid w:val="00311AB1"/>
    <w:rsid w:val="00323419"/>
    <w:rsid w:val="00326966"/>
    <w:rsid w:val="003272DD"/>
    <w:rsid w:val="00330C8D"/>
    <w:rsid w:val="00341959"/>
    <w:rsid w:val="00344582"/>
    <w:rsid w:val="003469A1"/>
    <w:rsid w:val="00355E82"/>
    <w:rsid w:val="00367554"/>
    <w:rsid w:val="00367829"/>
    <w:rsid w:val="003807C5"/>
    <w:rsid w:val="00382628"/>
    <w:rsid w:val="0039037B"/>
    <w:rsid w:val="00392A4A"/>
    <w:rsid w:val="00394231"/>
    <w:rsid w:val="00397496"/>
    <w:rsid w:val="003B1A80"/>
    <w:rsid w:val="003C2EB0"/>
    <w:rsid w:val="003D37C3"/>
    <w:rsid w:val="003D4A6A"/>
    <w:rsid w:val="003F0413"/>
    <w:rsid w:val="003F69D2"/>
    <w:rsid w:val="003F6E8E"/>
    <w:rsid w:val="00437169"/>
    <w:rsid w:val="004440DE"/>
    <w:rsid w:val="00452E0D"/>
    <w:rsid w:val="0048093B"/>
    <w:rsid w:val="00484A6E"/>
    <w:rsid w:val="00492347"/>
    <w:rsid w:val="004927DA"/>
    <w:rsid w:val="004A23D8"/>
    <w:rsid w:val="004B1293"/>
    <w:rsid w:val="004B6280"/>
    <w:rsid w:val="004C2AAC"/>
    <w:rsid w:val="004D16B5"/>
    <w:rsid w:val="004D5C55"/>
    <w:rsid w:val="004E7143"/>
    <w:rsid w:val="00513E2D"/>
    <w:rsid w:val="00527B5D"/>
    <w:rsid w:val="005328C1"/>
    <w:rsid w:val="0055444B"/>
    <w:rsid w:val="00577621"/>
    <w:rsid w:val="005E0651"/>
    <w:rsid w:val="00600F34"/>
    <w:rsid w:val="00606865"/>
    <w:rsid w:val="0061385F"/>
    <w:rsid w:val="00617547"/>
    <w:rsid w:val="0063535D"/>
    <w:rsid w:val="006406EB"/>
    <w:rsid w:val="00643E23"/>
    <w:rsid w:val="00653815"/>
    <w:rsid w:val="006738CA"/>
    <w:rsid w:val="0067708A"/>
    <w:rsid w:val="00677228"/>
    <w:rsid w:val="006814BC"/>
    <w:rsid w:val="00696ECD"/>
    <w:rsid w:val="006A2F26"/>
    <w:rsid w:val="006A3C83"/>
    <w:rsid w:val="006C7E8C"/>
    <w:rsid w:val="006E0D94"/>
    <w:rsid w:val="006E6823"/>
    <w:rsid w:val="006E7C05"/>
    <w:rsid w:val="006F2B63"/>
    <w:rsid w:val="0070437B"/>
    <w:rsid w:val="0071512B"/>
    <w:rsid w:val="007502EC"/>
    <w:rsid w:val="00760C63"/>
    <w:rsid w:val="007740CA"/>
    <w:rsid w:val="00781287"/>
    <w:rsid w:val="007911DC"/>
    <w:rsid w:val="00797DF0"/>
    <w:rsid w:val="007A0AD7"/>
    <w:rsid w:val="007A6414"/>
    <w:rsid w:val="007C7B06"/>
    <w:rsid w:val="007D7906"/>
    <w:rsid w:val="00813F48"/>
    <w:rsid w:val="008225CC"/>
    <w:rsid w:val="00862FAC"/>
    <w:rsid w:val="00872823"/>
    <w:rsid w:val="008756FF"/>
    <w:rsid w:val="0087647A"/>
    <w:rsid w:val="00885B09"/>
    <w:rsid w:val="00891B0D"/>
    <w:rsid w:val="008A3FA9"/>
    <w:rsid w:val="008A42CD"/>
    <w:rsid w:val="008A6E64"/>
    <w:rsid w:val="008C0549"/>
    <w:rsid w:val="008D5B2D"/>
    <w:rsid w:val="008D60D1"/>
    <w:rsid w:val="008F100F"/>
    <w:rsid w:val="009047D4"/>
    <w:rsid w:val="0090696A"/>
    <w:rsid w:val="00906D47"/>
    <w:rsid w:val="00907BE7"/>
    <w:rsid w:val="00916692"/>
    <w:rsid w:val="00921022"/>
    <w:rsid w:val="00924CC8"/>
    <w:rsid w:val="009274B7"/>
    <w:rsid w:val="00930A6B"/>
    <w:rsid w:val="00942877"/>
    <w:rsid w:val="009668EB"/>
    <w:rsid w:val="0097400C"/>
    <w:rsid w:val="00975714"/>
    <w:rsid w:val="009838FC"/>
    <w:rsid w:val="00996B4B"/>
    <w:rsid w:val="009A0E9A"/>
    <w:rsid w:val="009A0EE9"/>
    <w:rsid w:val="009A52D4"/>
    <w:rsid w:val="009A55C4"/>
    <w:rsid w:val="009A7CFC"/>
    <w:rsid w:val="009D4A79"/>
    <w:rsid w:val="009D6199"/>
    <w:rsid w:val="009E281D"/>
    <w:rsid w:val="009E5A82"/>
    <w:rsid w:val="009F52ED"/>
    <w:rsid w:val="009F5CEA"/>
    <w:rsid w:val="009F5DEA"/>
    <w:rsid w:val="009F6CEF"/>
    <w:rsid w:val="00A238D0"/>
    <w:rsid w:val="00A248BE"/>
    <w:rsid w:val="00A32175"/>
    <w:rsid w:val="00A33AFA"/>
    <w:rsid w:val="00A4427A"/>
    <w:rsid w:val="00A46CAB"/>
    <w:rsid w:val="00A5761B"/>
    <w:rsid w:val="00A75379"/>
    <w:rsid w:val="00A75ED1"/>
    <w:rsid w:val="00A83A09"/>
    <w:rsid w:val="00A9072C"/>
    <w:rsid w:val="00A909E7"/>
    <w:rsid w:val="00A92A4E"/>
    <w:rsid w:val="00AA7789"/>
    <w:rsid w:val="00AB0C1E"/>
    <w:rsid w:val="00AB5B11"/>
    <w:rsid w:val="00AC1FF9"/>
    <w:rsid w:val="00AC29FF"/>
    <w:rsid w:val="00AC526F"/>
    <w:rsid w:val="00AC5F82"/>
    <w:rsid w:val="00AD1229"/>
    <w:rsid w:val="00AE2A4B"/>
    <w:rsid w:val="00AF2795"/>
    <w:rsid w:val="00B01906"/>
    <w:rsid w:val="00B15778"/>
    <w:rsid w:val="00B20AD7"/>
    <w:rsid w:val="00B21E22"/>
    <w:rsid w:val="00B32C15"/>
    <w:rsid w:val="00B47353"/>
    <w:rsid w:val="00B63E05"/>
    <w:rsid w:val="00B64115"/>
    <w:rsid w:val="00B703C4"/>
    <w:rsid w:val="00B81974"/>
    <w:rsid w:val="00B8530C"/>
    <w:rsid w:val="00B97356"/>
    <w:rsid w:val="00BB4795"/>
    <w:rsid w:val="00BC0C9F"/>
    <w:rsid w:val="00BD665F"/>
    <w:rsid w:val="00C04128"/>
    <w:rsid w:val="00C2768D"/>
    <w:rsid w:val="00C53AA8"/>
    <w:rsid w:val="00C6537B"/>
    <w:rsid w:val="00C6793D"/>
    <w:rsid w:val="00C751B3"/>
    <w:rsid w:val="00C85893"/>
    <w:rsid w:val="00C8611D"/>
    <w:rsid w:val="00C90E2F"/>
    <w:rsid w:val="00CB1141"/>
    <w:rsid w:val="00CC39CF"/>
    <w:rsid w:val="00CC467F"/>
    <w:rsid w:val="00CE05A0"/>
    <w:rsid w:val="00D13F63"/>
    <w:rsid w:val="00D169F7"/>
    <w:rsid w:val="00D170AD"/>
    <w:rsid w:val="00D17CD1"/>
    <w:rsid w:val="00D3416D"/>
    <w:rsid w:val="00D41C66"/>
    <w:rsid w:val="00D41C96"/>
    <w:rsid w:val="00D60B89"/>
    <w:rsid w:val="00D752F4"/>
    <w:rsid w:val="00D8217E"/>
    <w:rsid w:val="00D83B46"/>
    <w:rsid w:val="00D84442"/>
    <w:rsid w:val="00D84FAA"/>
    <w:rsid w:val="00D905B2"/>
    <w:rsid w:val="00D939D9"/>
    <w:rsid w:val="00DA3C14"/>
    <w:rsid w:val="00DB1E38"/>
    <w:rsid w:val="00DC3A45"/>
    <w:rsid w:val="00DD7F2D"/>
    <w:rsid w:val="00DE3437"/>
    <w:rsid w:val="00DF2464"/>
    <w:rsid w:val="00DF2858"/>
    <w:rsid w:val="00E0539B"/>
    <w:rsid w:val="00E05DC7"/>
    <w:rsid w:val="00E12A4A"/>
    <w:rsid w:val="00E13CEE"/>
    <w:rsid w:val="00E20033"/>
    <w:rsid w:val="00E33EFE"/>
    <w:rsid w:val="00E37F9C"/>
    <w:rsid w:val="00E45DA8"/>
    <w:rsid w:val="00E64539"/>
    <w:rsid w:val="00E66261"/>
    <w:rsid w:val="00E71979"/>
    <w:rsid w:val="00E866EB"/>
    <w:rsid w:val="00E95CA0"/>
    <w:rsid w:val="00EA16F2"/>
    <w:rsid w:val="00EA236C"/>
    <w:rsid w:val="00EB466F"/>
    <w:rsid w:val="00EC6498"/>
    <w:rsid w:val="00ED1C51"/>
    <w:rsid w:val="00ED2563"/>
    <w:rsid w:val="00EE6377"/>
    <w:rsid w:val="00EF60DE"/>
    <w:rsid w:val="00F12933"/>
    <w:rsid w:val="00F14950"/>
    <w:rsid w:val="00F2029D"/>
    <w:rsid w:val="00F2064A"/>
    <w:rsid w:val="00F32473"/>
    <w:rsid w:val="00F3262C"/>
    <w:rsid w:val="00F3374B"/>
    <w:rsid w:val="00F47BB1"/>
    <w:rsid w:val="00F6342D"/>
    <w:rsid w:val="00F81454"/>
    <w:rsid w:val="00F83223"/>
    <w:rsid w:val="00F86ECE"/>
    <w:rsid w:val="00F91245"/>
    <w:rsid w:val="00FA055A"/>
    <w:rsid w:val="00FB3234"/>
    <w:rsid w:val="00FB6D65"/>
    <w:rsid w:val="00FC07A7"/>
    <w:rsid w:val="00FC238E"/>
    <w:rsid w:val="00FC5554"/>
    <w:rsid w:val="00FC7906"/>
    <w:rsid w:val="00FD07A1"/>
    <w:rsid w:val="00FD331E"/>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A1625B-D8DA-4EE0-A783-03408780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left" w:pos="960"/>
        <w:tab w:val="left" w:pos="1920"/>
        <w:tab w:val="left" w:pos="2880"/>
        <w:tab w:val="left" w:pos="3840"/>
        <w:tab w:val="center" w:pos="4252"/>
        <w:tab w:val="right" w:pos="8504"/>
        <w:tab w:val="right" w:pos="9096"/>
      </w:tabs>
      <w:adjustRightInd/>
      <w:snapToGrid w:val="0"/>
      <w:spacing w:line="240" w:lineRule="atLeast"/>
      <w:textAlignment w:val="auto"/>
    </w:pPr>
    <w:rPr>
      <w:rFonts w:ascii="Times New Roman" w:eastAsia="ＭＳ Ｐ明朝" w:hAnsi="Times New Roman"/>
      <w:kern w:val="2"/>
      <w:sz w:val="24"/>
      <w:szCs w:val="24"/>
    </w:rPr>
  </w:style>
  <w:style w:type="paragraph" w:styleId="a4">
    <w:name w:val="Document Map"/>
    <w:basedOn w:val="a"/>
    <w:semiHidden/>
    <w:pPr>
      <w:shd w:val="clear" w:color="auto" w:fill="000080"/>
    </w:pPr>
    <w:rPr>
      <w:rFonts w:ascii="Arial" w:eastAsia="ＭＳ ゴシック" w:hAnsi="Arial"/>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j41">
    <w:name w:val="j41"/>
    <w:rPr>
      <w:spacing w:val="15"/>
      <w:sz w:val="21"/>
      <w:szCs w:val="21"/>
    </w:r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60698">
      <w:bodyDiv w:val="1"/>
      <w:marLeft w:val="0"/>
      <w:marRight w:val="0"/>
      <w:marTop w:val="0"/>
      <w:marBottom w:val="0"/>
      <w:divBdr>
        <w:top w:val="none" w:sz="0" w:space="0" w:color="auto"/>
        <w:left w:val="none" w:sz="0" w:space="0" w:color="auto"/>
        <w:bottom w:val="none" w:sz="0" w:space="0" w:color="auto"/>
        <w:right w:val="none" w:sz="0" w:space="0" w:color="auto"/>
      </w:divBdr>
    </w:div>
    <w:div w:id="186883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日本仲裁人協会：研究講座のご案内</vt:lpstr>
      <vt:lpstr>日本仲裁人協会：研究講座のご案内</vt:lpstr>
    </vt:vector>
  </TitlesOfParts>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2006-06-21T02:52:00Z</cp:lastPrinted>
  <dcterms:created xsi:type="dcterms:W3CDTF">2019-09-24T01:51:00Z</dcterms:created>
  <dcterms:modified xsi:type="dcterms:W3CDTF">2019-09-24T07:55:00Z</dcterms:modified>
</cp:coreProperties>
</file>