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C08" w:rsidRDefault="00AA7C08">
      <w:pPr>
        <w:spacing w:line="360" w:lineRule="auto"/>
        <w:jc w:val="center"/>
        <w:rPr>
          <w:rFonts w:hAnsi="Times New Roman"/>
        </w:rPr>
      </w:pPr>
      <w:r>
        <w:rPr>
          <w:rFonts w:ascii="MS-Gothic" w:eastAsia="MS-Gothic" w:hAnsi="Times New Roman" w:cs="MS-Gothic" w:hint="eastAsia"/>
          <w:sz w:val="32"/>
          <w:szCs w:val="32"/>
        </w:rPr>
        <w:t>日本仲裁人協会</w:t>
      </w:r>
      <w:r>
        <w:rPr>
          <w:rFonts w:ascii="TimesNewRomanPS-BoldMT" w:eastAsia="MS-Gothic" w:hAnsi="TimesNewRomanPS-BoldMT" w:cs="TimesNewRomanPS-BoldMT" w:hint="eastAsia"/>
          <w:b/>
          <w:bCs/>
          <w:sz w:val="32"/>
          <w:szCs w:val="32"/>
        </w:rPr>
        <w:t>：</w:t>
      </w:r>
      <w:r>
        <w:rPr>
          <w:rFonts w:ascii="MS-Gothic" w:eastAsia="MS-Gothic" w:hAnsi="Times New Roman" w:cs="MS-Gothic" w:hint="eastAsia"/>
          <w:sz w:val="32"/>
          <w:szCs w:val="32"/>
        </w:rPr>
        <w:t>研究講座のご案内</w:t>
      </w:r>
      <w:r>
        <w:rPr>
          <w:rFonts w:ascii="TimesNewRomanPS-BoldMT" w:eastAsia="MS-Gothic" w:hAnsi="TimesNewRomanPS-BoldMT" w:cs="TimesNewRomanPS-BoldMT" w:hint="eastAsia"/>
          <w:b/>
          <w:bCs/>
          <w:sz w:val="32"/>
          <w:szCs w:val="32"/>
        </w:rPr>
        <w:t>（</w:t>
      </w:r>
      <w:r>
        <w:rPr>
          <w:rFonts w:ascii="MS-Gothic" w:eastAsia="MS-Gothic" w:hAnsi="Times New Roman" w:cs="MS-Gothic" w:hint="eastAsia"/>
          <w:sz w:val="32"/>
          <w:szCs w:val="32"/>
        </w:rPr>
        <w:t>令和</w:t>
      </w:r>
      <w:r>
        <w:rPr>
          <w:rFonts w:ascii="TimesNewRomanPS-BoldMT" w:eastAsia="MS-Gothic" w:hAnsi="TimesNewRomanPS-BoldMT" w:cs="TimesNewRomanPS-BoldMT"/>
          <w:b/>
          <w:bCs/>
          <w:sz w:val="32"/>
          <w:szCs w:val="32"/>
        </w:rPr>
        <w:t>4</w:t>
      </w:r>
      <w:r>
        <w:rPr>
          <w:rFonts w:ascii="MS-Gothic" w:eastAsia="MS-Gothic" w:hAnsi="Times New Roman" w:cs="MS-Gothic" w:hint="eastAsia"/>
          <w:sz w:val="32"/>
          <w:szCs w:val="32"/>
        </w:rPr>
        <w:t>年</w:t>
      </w:r>
      <w:r>
        <w:rPr>
          <w:rFonts w:ascii="TimesNewRomanPS-BoldMT" w:eastAsia="MS-Gothic" w:hAnsi="TimesNewRomanPS-BoldMT" w:cs="TimesNewRomanPS-BoldMT"/>
          <w:b/>
          <w:bCs/>
          <w:sz w:val="32"/>
          <w:szCs w:val="32"/>
        </w:rPr>
        <w:t>12</w:t>
      </w:r>
      <w:r>
        <w:rPr>
          <w:rFonts w:ascii="MS-Gothic" w:eastAsia="MS-Gothic" w:hAnsi="Times New Roman" w:cs="MS-Gothic" w:hint="eastAsia"/>
          <w:sz w:val="32"/>
          <w:szCs w:val="32"/>
        </w:rPr>
        <w:t>月</w:t>
      </w:r>
      <w:r>
        <w:rPr>
          <w:rFonts w:ascii="TimesNewRomanPS-BoldMT" w:eastAsia="MS-Gothic" w:hAnsi="TimesNewRomanPS-BoldMT" w:cs="TimesNewRomanPS-BoldMT" w:hint="eastAsia"/>
          <w:b/>
          <w:bCs/>
          <w:sz w:val="32"/>
          <w:szCs w:val="32"/>
        </w:rPr>
        <w:t>）</w:t>
      </w:r>
    </w:p>
    <w:p w:rsidR="00AA7C08" w:rsidRDefault="00AA7C08">
      <w:pPr>
        <w:spacing w:line="240" w:lineRule="auto"/>
        <w:jc w:val="center"/>
        <w:rPr>
          <w:rFonts w:hAnsi="TimesNewRomanPSMT"/>
        </w:rPr>
      </w:pPr>
      <w:r>
        <w:rPr>
          <w:rFonts w:ascii="TimesNewRomanPSMT" w:hAnsi="TimesNewRomanPSMT" w:cs="TimesNewRomanPSMT"/>
          <w:sz w:val="18"/>
          <w:szCs w:val="18"/>
        </w:rPr>
        <w:t>Japan Association of Arbitrators, Research Section: December 21 Meeting</w:t>
      </w:r>
    </w:p>
    <w:p w:rsidR="00AA7C08" w:rsidRDefault="00AA7C08">
      <w:pPr>
        <w:tabs>
          <w:tab w:val="left" w:pos="2"/>
          <w:tab w:val="left" w:pos="852"/>
        </w:tabs>
        <w:spacing w:line="240" w:lineRule="auto"/>
        <w:ind w:left="852" w:hanging="850"/>
        <w:jc w:val="center"/>
        <w:rPr>
          <w:rFonts w:hAnsi="TimesNewRomanPSMT"/>
        </w:rPr>
      </w:pPr>
      <w:r>
        <w:rPr>
          <w:rFonts w:ascii="TimesNewRomanPSMT" w:hAnsi="TimesNewRomanPSMT" w:cs="TimesNewRomanPSMT"/>
          <w:sz w:val="18"/>
          <w:szCs w:val="18"/>
        </w:rPr>
        <w:t>~</w:t>
      </w:r>
      <w:r>
        <w:rPr>
          <w:rFonts w:ascii="TimesNewRomanPSMT" w:hAnsi="TimesNewRomanPSMT" w:cs="TimesNewRomanPSMT"/>
        </w:rPr>
        <w:t xml:space="preserve"> Practices and recent developments of the arbitration and corruption in France</w:t>
      </w:r>
      <w:r>
        <w:rPr>
          <w:rFonts w:ascii="TimesNewRomanPSMT" w:hAnsi="TimesNewRomanPSMT" w:cs="TimesNewRomanPSMT"/>
          <w:sz w:val="18"/>
          <w:szCs w:val="18"/>
        </w:rPr>
        <w:t>~</w:t>
      </w:r>
      <w:r w:rsidR="00814AB0">
        <w:rPr>
          <w:rFonts w:ascii="TimesNewRomanPSMT" w:hAnsi="TimesNewRomanPSMT" w:cs="TimesNewRomanPSMT" w:hint="eastAsia"/>
          <w:sz w:val="18"/>
          <w:szCs w:val="18"/>
        </w:rPr>
        <w:t xml:space="preserve">　</w:t>
      </w:r>
      <w:r>
        <w:rPr>
          <w:rFonts w:ascii="TimesNewRomanPSMT" w:hAnsi="TimesNewRomanPSMT" w:cs="TimesNewRomanPSMT"/>
          <w:sz w:val="18"/>
          <w:szCs w:val="18"/>
        </w:rPr>
        <w:t>(Language: Japanese)</w:t>
      </w:r>
      <w:r>
        <w:rPr>
          <w:rFonts w:ascii="TimesNewRomanPSMT" w:hAnsi="TimesNewRomanPSMT" w:cs="TimesNewRomanPSMT"/>
          <w:sz w:val="18"/>
          <w:szCs w:val="18"/>
        </w:rPr>
        <w:br/>
      </w:r>
    </w:p>
    <w:p w:rsidR="00AA7C08" w:rsidRDefault="00AA7C08">
      <w:pPr>
        <w:spacing w:line="240" w:lineRule="auto"/>
        <w:rPr>
          <w:rFonts w:hAnsi="TimesNewRomanPSMT"/>
        </w:rPr>
      </w:pPr>
      <w:r>
        <w:rPr>
          <w:rFonts w:ascii="TimesNewRomanPSMT" w:hAnsi="TimesNewRomanPSMT" w:cs="TimesNewRomanPSMT" w:hint="eastAsia"/>
          <w:sz w:val="24"/>
          <w:szCs w:val="24"/>
        </w:rPr>
        <w:t>日本仲裁人協会</w:t>
      </w:r>
      <w:r>
        <w:rPr>
          <w:rFonts w:ascii="TimesNewRomanPSMT" w:hAnsi="TimesNewRomanPSMT" w:cs="TimesNewRomanPSMT"/>
          <w:sz w:val="24"/>
          <w:szCs w:val="24"/>
        </w:rPr>
        <w:t xml:space="preserve"> </w:t>
      </w:r>
      <w:r>
        <w:rPr>
          <w:rFonts w:ascii="TimesNewRomanPSMT" w:hAnsi="TimesNewRomanPSMT" w:cs="TimesNewRomanPSMT" w:hint="eastAsia"/>
          <w:sz w:val="24"/>
          <w:szCs w:val="24"/>
        </w:rPr>
        <w:t>会員</w:t>
      </w:r>
      <w:r>
        <w:rPr>
          <w:rFonts w:ascii="TimesNewRomanPSMT" w:hAnsi="TimesNewRomanPSMT" w:cs="TimesNewRomanPSMT"/>
          <w:sz w:val="24"/>
          <w:szCs w:val="24"/>
        </w:rPr>
        <w:t xml:space="preserve"> </w:t>
      </w:r>
      <w:r>
        <w:rPr>
          <w:rFonts w:ascii="TimesNewRomanPSMT" w:hAnsi="TimesNewRomanPSMT" w:cs="TimesNewRomanPSMT" w:hint="eastAsia"/>
          <w:sz w:val="24"/>
          <w:szCs w:val="24"/>
        </w:rPr>
        <w:t>各位</w:t>
      </w:r>
    </w:p>
    <w:p w:rsidR="00AA7C08" w:rsidRDefault="00AA7C08">
      <w:pPr>
        <w:spacing w:line="240" w:lineRule="auto"/>
        <w:jc w:val="right"/>
        <w:rPr>
          <w:rFonts w:hAnsi="TimesNewRomanPSMT"/>
        </w:rPr>
      </w:pPr>
      <w:r>
        <w:rPr>
          <w:rFonts w:ascii="TimesNewRomanPSMT" w:hAnsi="TimesNewRomanPSMT" w:cs="TimesNewRomanPSMT" w:hint="eastAsia"/>
          <w:sz w:val="24"/>
          <w:szCs w:val="24"/>
        </w:rPr>
        <w:t>日本仲裁人協会事務局</w:t>
      </w:r>
      <w:r>
        <w:rPr>
          <w:rFonts w:ascii="TimesNewRomanPSMT" w:hAnsi="TimesNewRomanPSMT" w:cs="TimesNewRomanPSMT"/>
          <w:sz w:val="24"/>
          <w:szCs w:val="24"/>
        </w:rPr>
        <w:t xml:space="preserve"> </w:t>
      </w:r>
      <w:r>
        <w:rPr>
          <w:rFonts w:ascii="TimesNewRomanPSMT" w:hAnsi="TimesNewRomanPSMT" w:cs="TimesNewRomanPSMT" w:hint="eastAsia"/>
          <w:sz w:val="24"/>
          <w:szCs w:val="24"/>
        </w:rPr>
        <w:t>（日弁連業務第二課）</w:t>
      </w:r>
    </w:p>
    <w:p w:rsidR="00AA7C08" w:rsidRDefault="00AA7C08">
      <w:pPr>
        <w:spacing w:line="60" w:lineRule="atLeast"/>
        <w:jc w:val="right"/>
        <w:rPr>
          <w:rFonts w:hAnsi="TimesNewRomanPSMT"/>
        </w:rPr>
      </w:pPr>
      <w:r>
        <w:rPr>
          <w:rFonts w:ascii="TimesNewRomanPSMT" w:hAnsi="TimesNewRomanPSMT" w:cs="TimesNewRomanPSMT"/>
          <w:sz w:val="24"/>
          <w:szCs w:val="24"/>
        </w:rPr>
        <w:t>TEL</w:t>
      </w:r>
      <w:r>
        <w:rPr>
          <w:rFonts w:ascii="TimesNewRomanPSMT" w:hAnsi="TimesNewRomanPSMT" w:cs="TimesNewRomanPSMT" w:hint="eastAsia"/>
          <w:sz w:val="24"/>
          <w:szCs w:val="24"/>
        </w:rPr>
        <w:t>：</w:t>
      </w:r>
      <w:r>
        <w:rPr>
          <w:rFonts w:ascii="TimesNewRomanPSMT" w:hAnsi="TimesNewRomanPSMT" w:cs="TimesNewRomanPSMT"/>
          <w:sz w:val="24"/>
          <w:szCs w:val="24"/>
        </w:rPr>
        <w:t>03-3580-9870</w:t>
      </w:r>
      <w:r>
        <w:rPr>
          <w:rFonts w:ascii="TimesNewRomanPSMT" w:hAnsi="TimesNewRomanPSMT" w:cs="TimesNewRomanPSMT" w:hint="eastAsia"/>
          <w:sz w:val="24"/>
          <w:szCs w:val="24"/>
        </w:rPr>
        <w:t>／</w:t>
      </w:r>
      <w:r>
        <w:rPr>
          <w:rFonts w:ascii="TimesNewRomanPSMT" w:hAnsi="TimesNewRomanPSMT" w:cs="TimesNewRomanPSMT"/>
          <w:sz w:val="24"/>
          <w:szCs w:val="24"/>
        </w:rPr>
        <w:t>FAX</w:t>
      </w:r>
      <w:r>
        <w:rPr>
          <w:rFonts w:ascii="TimesNewRomanPSMT" w:hAnsi="TimesNewRomanPSMT" w:cs="TimesNewRomanPSMT" w:hint="eastAsia"/>
          <w:sz w:val="24"/>
          <w:szCs w:val="24"/>
        </w:rPr>
        <w:t>：</w:t>
      </w:r>
      <w:r>
        <w:rPr>
          <w:rFonts w:ascii="TimesNewRomanPSMT" w:hAnsi="TimesNewRomanPSMT" w:cs="TimesNewRomanPSMT"/>
          <w:sz w:val="24"/>
          <w:szCs w:val="24"/>
        </w:rPr>
        <w:t>03-3580-9851</w:t>
      </w:r>
    </w:p>
    <w:p w:rsidR="00AA7C08" w:rsidRDefault="00AA7C08">
      <w:pPr>
        <w:spacing w:line="240" w:lineRule="auto"/>
        <w:jc w:val="right"/>
        <w:rPr>
          <w:rFonts w:ascii="TimesNewRomanPSMT" w:hAnsi="TimesNewRomanPSMT" w:cs="TimesNewRomanPSMT"/>
          <w:sz w:val="24"/>
          <w:szCs w:val="24"/>
        </w:rPr>
      </w:pPr>
    </w:p>
    <w:p w:rsidR="00AA7C08" w:rsidRDefault="00AA7C08">
      <w:pPr>
        <w:spacing w:line="240" w:lineRule="auto"/>
        <w:rPr>
          <w:rFonts w:hAnsi="TimesNewRomanPSMT"/>
        </w:rPr>
      </w:pPr>
      <w:r>
        <w:rPr>
          <w:rFonts w:ascii="TimesNewRomanPSMT" w:hAnsi="TimesNewRomanPSMT" w:cs="TimesNewRomanPSMT" w:hint="eastAsia"/>
          <w:sz w:val="24"/>
          <w:szCs w:val="24"/>
        </w:rPr>
        <w:t xml:space="preserve">　下記の通り研究講座のご案内を申し上げます。</w:t>
      </w:r>
      <w:r>
        <w:rPr>
          <w:rFonts w:ascii="TimesNewRomanPSMT" w:hAnsi="TimesNewRomanPSMT" w:cs="TimesNewRomanPSMT"/>
          <w:sz w:val="24"/>
          <w:szCs w:val="24"/>
        </w:rPr>
        <w:t>Zoom</w:t>
      </w:r>
      <w:r>
        <w:rPr>
          <w:rFonts w:ascii="TimesNewRomanPSMT" w:hAnsi="TimesNewRomanPSMT" w:cs="TimesNewRomanPSMT" w:hint="eastAsia"/>
          <w:sz w:val="24"/>
          <w:szCs w:val="24"/>
        </w:rPr>
        <w:t>リンク送付の都合上、令和</w:t>
      </w:r>
      <w:r>
        <w:rPr>
          <w:rFonts w:ascii="TimesNewRomanPSMT" w:hAnsi="TimesNewRomanPSMT" w:cs="TimesNewRomanPSMT"/>
          <w:sz w:val="24"/>
          <w:szCs w:val="24"/>
        </w:rPr>
        <w:t>4</w:t>
      </w:r>
      <w:r>
        <w:rPr>
          <w:rFonts w:ascii="TimesNewRomanPSMT" w:hAnsi="TimesNewRomanPSMT" w:cs="TimesNewRomanPSMT" w:hint="eastAsia"/>
          <w:sz w:val="24"/>
          <w:szCs w:val="24"/>
        </w:rPr>
        <w:t>年</w:t>
      </w:r>
      <w:r>
        <w:rPr>
          <w:rFonts w:ascii="TimesNewRomanPSMT" w:hAnsi="TimesNewRomanPSMT" w:cs="TimesNewRomanPSMT"/>
          <w:sz w:val="24"/>
          <w:szCs w:val="24"/>
        </w:rPr>
        <w:t>12</w:t>
      </w:r>
      <w:r>
        <w:rPr>
          <w:rFonts w:ascii="TimesNewRomanPSMT" w:hAnsi="TimesNewRomanPSMT" w:cs="TimesNewRomanPSMT" w:hint="eastAsia"/>
          <w:sz w:val="24"/>
          <w:szCs w:val="24"/>
        </w:rPr>
        <w:t>月</w:t>
      </w:r>
      <w:r>
        <w:rPr>
          <w:rFonts w:ascii="TimesNewRomanPSMT" w:hAnsi="TimesNewRomanPSMT" w:cs="TimesNewRomanPSMT"/>
          <w:sz w:val="24"/>
          <w:szCs w:val="24"/>
        </w:rPr>
        <w:t>19</w:t>
      </w:r>
      <w:r>
        <w:rPr>
          <w:rFonts w:ascii="TimesNewRomanPSMT" w:hAnsi="TimesNewRomanPSMT" w:cs="TimesNewRomanPSMT" w:hint="eastAsia"/>
          <w:sz w:val="24"/>
          <w:szCs w:val="24"/>
        </w:rPr>
        <w:t>日（月）までに参加申込みをお願いいたします。</w:t>
      </w:r>
    </w:p>
    <w:p w:rsidR="00AA7C08" w:rsidRDefault="00AA7C08">
      <w:pPr>
        <w:spacing w:line="240" w:lineRule="auto"/>
        <w:rPr>
          <w:rFonts w:ascii="TimesNewRomanPSMT" w:hAnsi="TimesNewRomanPSMT" w:cs="TimesNewRomanPSMT"/>
          <w:sz w:val="24"/>
          <w:szCs w:val="24"/>
        </w:rPr>
      </w:pPr>
    </w:p>
    <w:p w:rsidR="00AA7C08" w:rsidRDefault="00AA7C08">
      <w:pPr>
        <w:spacing w:line="240" w:lineRule="auto"/>
        <w:jc w:val="center"/>
        <w:rPr>
          <w:rFonts w:hAnsi="TimesNewRomanPSMT"/>
        </w:rPr>
      </w:pPr>
      <w:r>
        <w:rPr>
          <w:rFonts w:ascii="TimesNewRomanPSMT" w:hAnsi="TimesNewRomanPSMT" w:cs="TimesNewRomanPSMT" w:hint="eastAsia"/>
          <w:sz w:val="24"/>
          <w:szCs w:val="24"/>
        </w:rPr>
        <w:t>記</w:t>
      </w:r>
    </w:p>
    <w:p w:rsidR="00AA7C08" w:rsidRDefault="00AA7C08">
      <w:pPr>
        <w:spacing w:line="240" w:lineRule="auto"/>
        <w:rPr>
          <w:rFonts w:ascii="TimesNewRomanPSMT" w:hAnsi="TimesNewRomanPSMT" w:cs="TimesNewRomanPSMT"/>
          <w:sz w:val="24"/>
          <w:szCs w:val="24"/>
        </w:rPr>
      </w:pPr>
    </w:p>
    <w:p w:rsidR="00AA7C08" w:rsidRDefault="00AA7C08">
      <w:pPr>
        <w:spacing w:line="240" w:lineRule="auto"/>
        <w:jc w:val="center"/>
        <w:rPr>
          <w:rFonts w:hAnsi="Times New Roman"/>
        </w:rPr>
      </w:pPr>
      <w:r>
        <w:rPr>
          <w:rFonts w:ascii="TimesNewRomanPSMT" w:hAnsi="TimesNewRomanPSMT" w:cs="TimesNewRomanPSMT" w:hint="eastAsia"/>
          <w:sz w:val="24"/>
          <w:szCs w:val="24"/>
        </w:rPr>
        <w:t>仲裁と汚職</w:t>
      </w:r>
      <w:r w:rsidRPr="00AF0724">
        <w:rPr>
          <w:rFonts w:ascii="ＭＳ 明朝" w:eastAsia="ＭＳ 明朝" w:hAnsi="ＭＳ 明朝" w:cs="TimesNewRomanPSMT" w:hint="eastAsia"/>
          <w:sz w:val="24"/>
          <w:szCs w:val="24"/>
        </w:rPr>
        <w:t>─</w:t>
      </w:r>
      <w:r>
        <w:rPr>
          <w:rFonts w:ascii="TimesNewRomanPSMT" w:hAnsi="TimesNewRomanPSMT" w:cs="TimesNewRomanPSMT" w:hint="eastAsia"/>
          <w:sz w:val="24"/>
          <w:szCs w:val="24"/>
        </w:rPr>
        <w:t>フランスにおける最近の動向</w:t>
      </w:r>
    </w:p>
    <w:p w:rsidR="00AA7C08" w:rsidRDefault="00AA7C08">
      <w:pPr>
        <w:spacing w:line="240" w:lineRule="auto"/>
        <w:jc w:val="center"/>
        <w:rPr>
          <w:rFonts w:hAnsi="TimesNewRomanPSMT"/>
        </w:rPr>
      </w:pPr>
      <w:r>
        <w:rPr>
          <w:rFonts w:ascii="TimesNewRomanPSMT" w:hAnsi="TimesNewRomanPSMT" w:cs="TimesNewRomanPSMT" w:hint="eastAsia"/>
          <w:sz w:val="24"/>
          <w:szCs w:val="24"/>
        </w:rPr>
        <w:t>（会員対象行事）</w:t>
      </w:r>
    </w:p>
    <w:p w:rsidR="00AA7C08" w:rsidRDefault="00AA7C08">
      <w:pPr>
        <w:spacing w:line="360" w:lineRule="auto"/>
        <w:jc w:val="center"/>
        <w:rPr>
          <w:rFonts w:ascii="TimesNewRomanPS-BoldMT" w:hAnsi="TimesNewRomanPS-BoldMT" w:cs="TimesNewRomanPS-BoldMT"/>
          <w:b/>
          <w:bCs/>
          <w:sz w:val="24"/>
          <w:szCs w:val="24"/>
        </w:rPr>
      </w:pPr>
    </w:p>
    <w:p w:rsidR="00AA7C08" w:rsidRDefault="00AA7C08">
      <w:pPr>
        <w:tabs>
          <w:tab w:val="left" w:pos="240"/>
          <w:tab w:val="left" w:pos="1258"/>
        </w:tabs>
        <w:spacing w:line="360" w:lineRule="auto"/>
        <w:ind w:firstLine="240"/>
        <w:rPr>
          <w:rFonts w:hAnsi="TimesNewRomanPSMT"/>
        </w:rPr>
      </w:pPr>
      <w:r>
        <w:rPr>
          <w:rFonts w:ascii="TimesNewRomanPSMT" w:hAnsi="TimesNewRomanPSMT" w:cs="TimesNewRomanPSMT" w:hint="eastAsia"/>
          <w:sz w:val="24"/>
          <w:szCs w:val="24"/>
        </w:rPr>
        <w:t>日　時：</w:t>
      </w:r>
      <w:r>
        <w:rPr>
          <w:rFonts w:ascii="TimesNewRomanPSMT" w:hAnsi="TimesNewRomanPSMT" w:cs="TimesNewRomanPSMT"/>
          <w:sz w:val="24"/>
          <w:szCs w:val="24"/>
        </w:rPr>
        <w:tab/>
      </w:r>
      <w:r>
        <w:rPr>
          <w:rFonts w:ascii="TimesNewRomanPSMT" w:hAnsi="TimesNewRomanPSMT" w:cs="TimesNewRomanPSMT" w:hint="eastAsia"/>
          <w:sz w:val="24"/>
          <w:szCs w:val="24"/>
        </w:rPr>
        <w:t>令和</w:t>
      </w:r>
      <w:r>
        <w:rPr>
          <w:rFonts w:ascii="TimesNewRomanPSMT" w:hAnsi="TimesNewRomanPSMT" w:cs="TimesNewRomanPSMT"/>
          <w:sz w:val="24"/>
          <w:szCs w:val="24"/>
        </w:rPr>
        <w:t>4</w:t>
      </w:r>
      <w:r>
        <w:rPr>
          <w:rFonts w:ascii="TimesNewRomanPSMT" w:hAnsi="TimesNewRomanPSMT" w:cs="TimesNewRomanPSMT" w:hint="eastAsia"/>
          <w:sz w:val="24"/>
          <w:szCs w:val="24"/>
        </w:rPr>
        <w:t>年</w:t>
      </w:r>
      <w:r>
        <w:rPr>
          <w:rFonts w:ascii="TimesNewRomanPSMT" w:hAnsi="TimesNewRomanPSMT" w:cs="TimesNewRomanPSMT"/>
          <w:sz w:val="24"/>
          <w:szCs w:val="24"/>
        </w:rPr>
        <w:t>12</w:t>
      </w:r>
      <w:r>
        <w:rPr>
          <w:rFonts w:ascii="TimesNewRomanPSMT" w:hAnsi="TimesNewRomanPSMT" w:cs="TimesNewRomanPSMT" w:hint="eastAsia"/>
          <w:sz w:val="24"/>
          <w:szCs w:val="24"/>
        </w:rPr>
        <w:t>月</w:t>
      </w:r>
      <w:r>
        <w:rPr>
          <w:rFonts w:ascii="TimesNewRomanPSMT" w:hAnsi="TimesNewRomanPSMT" w:cs="TimesNewRomanPSMT"/>
          <w:sz w:val="24"/>
          <w:szCs w:val="24"/>
        </w:rPr>
        <w:t>21</w:t>
      </w:r>
      <w:r>
        <w:rPr>
          <w:rFonts w:ascii="TimesNewRomanPSMT" w:hAnsi="TimesNewRomanPSMT" w:cs="TimesNewRomanPSMT" w:hint="eastAsia"/>
          <w:sz w:val="24"/>
          <w:szCs w:val="24"/>
        </w:rPr>
        <w:t>日（水）</w:t>
      </w:r>
      <w:r>
        <w:rPr>
          <w:rFonts w:ascii="TimesNewRomanPSMT" w:hAnsi="TimesNewRomanPSMT" w:cs="TimesNewRomanPSMT"/>
          <w:sz w:val="24"/>
          <w:szCs w:val="24"/>
        </w:rPr>
        <w:t>18:00</w:t>
      </w:r>
      <w:r>
        <w:rPr>
          <w:rFonts w:ascii="TimesNewRomanPSMT" w:hAnsi="TimesNewRomanPSMT" w:cs="TimesNewRomanPSMT" w:hint="eastAsia"/>
          <w:sz w:val="24"/>
          <w:szCs w:val="24"/>
        </w:rPr>
        <w:t>～</w:t>
      </w:r>
      <w:r>
        <w:rPr>
          <w:rFonts w:ascii="TimesNewRomanPSMT" w:hAnsi="TimesNewRomanPSMT" w:cs="TimesNewRomanPSMT"/>
          <w:sz w:val="24"/>
          <w:szCs w:val="24"/>
        </w:rPr>
        <w:t>20:00</w:t>
      </w:r>
    </w:p>
    <w:p w:rsidR="00AA7C08" w:rsidRDefault="00AA7C08">
      <w:pPr>
        <w:tabs>
          <w:tab w:val="left" w:pos="238"/>
          <w:tab w:val="left" w:pos="1260"/>
          <w:tab w:val="left" w:pos="2520"/>
        </w:tabs>
        <w:spacing w:line="360" w:lineRule="auto"/>
        <w:ind w:left="1260" w:hanging="1022"/>
        <w:rPr>
          <w:rFonts w:hAnsi="TimesNewRomanPSMT"/>
        </w:rPr>
      </w:pPr>
      <w:r>
        <w:rPr>
          <w:rFonts w:ascii="TimesNewRomanPSMT" w:hAnsi="TimesNewRomanPSMT" w:cs="TimesNewRomanPSMT" w:hint="eastAsia"/>
          <w:sz w:val="24"/>
          <w:szCs w:val="24"/>
        </w:rPr>
        <w:t>場　所：</w:t>
      </w:r>
      <w:r>
        <w:rPr>
          <w:rFonts w:ascii="TimesNewRomanPSMT" w:hAnsi="TimesNewRomanPSMT" w:cs="TimesNewRomanPSMT"/>
          <w:sz w:val="24"/>
          <w:szCs w:val="24"/>
        </w:rPr>
        <w:tab/>
        <w:t>Zoom</w:t>
      </w:r>
      <w:r>
        <w:rPr>
          <w:rFonts w:ascii="TimesNewRomanPSMT" w:hAnsi="TimesNewRomanPSMT" w:cs="TimesNewRomanPSMT" w:hint="eastAsia"/>
          <w:sz w:val="24"/>
          <w:szCs w:val="24"/>
        </w:rPr>
        <w:t>＋会場（</w:t>
      </w:r>
      <w:r>
        <w:rPr>
          <w:rFonts w:ascii="TimesNewRomanPSMT" w:hAnsi="TimesNewRomanPSMT" w:cs="TimesNewRomanPSMT" w:hint="eastAsia"/>
          <w:sz w:val="24"/>
          <w:szCs w:val="24"/>
          <w:u w:val="single"/>
        </w:rPr>
        <w:t>弁護士会館</w:t>
      </w:r>
      <w:r>
        <w:rPr>
          <w:rFonts w:ascii="TimesNewRomanPS-BoldMT" w:hAnsi="TimesNewRomanPS-BoldMT" w:cs="TimesNewRomanPS-BoldMT"/>
          <w:b/>
          <w:bCs/>
          <w:sz w:val="24"/>
          <w:szCs w:val="24"/>
          <w:u w:val="single"/>
        </w:rPr>
        <w:t>1703</w:t>
      </w:r>
      <w:r>
        <w:rPr>
          <w:rFonts w:ascii="TimesNewRomanPSMT" w:hAnsi="TimesNewRomanPSMT" w:cs="TimesNewRomanPSMT" w:hint="eastAsia"/>
          <w:sz w:val="24"/>
          <w:szCs w:val="24"/>
          <w:u w:val="single"/>
        </w:rPr>
        <w:t>会議室</w:t>
      </w:r>
      <w:r>
        <w:rPr>
          <w:rFonts w:ascii="TimesNewRomanPSMT" w:hAnsi="TimesNewRomanPSMT" w:cs="TimesNewRomanPSMT" w:hint="eastAsia"/>
          <w:sz w:val="24"/>
          <w:szCs w:val="24"/>
        </w:rPr>
        <w:t>）でのハイブリッド形式にて開催</w:t>
      </w:r>
    </w:p>
    <w:p w:rsidR="00AA7C08" w:rsidRDefault="00AA7C08">
      <w:pPr>
        <w:tabs>
          <w:tab w:val="left" w:pos="238"/>
          <w:tab w:val="left" w:pos="1260"/>
          <w:tab w:val="left" w:pos="2520"/>
        </w:tabs>
        <w:spacing w:after="240" w:line="240" w:lineRule="auto"/>
        <w:ind w:left="1260" w:hanging="1022"/>
        <w:rPr>
          <w:rFonts w:hAnsi="TimesNewRomanPSMT"/>
        </w:rPr>
      </w:pPr>
      <w:r>
        <w:rPr>
          <w:rFonts w:ascii="TimesNewRomanPSMT" w:hAnsi="TimesNewRomanPSMT" w:cs="TimesNewRomanPSMT"/>
          <w:sz w:val="24"/>
          <w:szCs w:val="24"/>
        </w:rPr>
        <w:tab/>
        <w:t>※</w:t>
      </w:r>
      <w:r>
        <w:rPr>
          <w:rFonts w:ascii="TimesNewRomanPSMT" w:hAnsi="TimesNewRomanPSMT" w:cs="TimesNewRomanPSMT" w:hint="eastAsia"/>
          <w:sz w:val="24"/>
          <w:szCs w:val="24"/>
        </w:rPr>
        <w:t>以下のリンクからご登録いただいた方全員に、</w:t>
      </w:r>
      <w:r>
        <w:rPr>
          <w:rFonts w:ascii="TimesNewRomanPSMT" w:hAnsi="TimesNewRomanPSMT" w:cs="TimesNewRomanPSMT"/>
          <w:sz w:val="24"/>
          <w:szCs w:val="24"/>
        </w:rPr>
        <w:t>Zoom</w:t>
      </w:r>
      <w:r>
        <w:rPr>
          <w:rFonts w:ascii="TimesNewRomanPSMT" w:hAnsi="TimesNewRomanPSMT" w:cs="TimesNewRomanPSMT" w:hint="eastAsia"/>
          <w:sz w:val="24"/>
          <w:szCs w:val="24"/>
        </w:rPr>
        <w:t>のリンクをお送りいたします。</w:t>
      </w:r>
    </w:p>
    <w:p w:rsidR="00AA7C08" w:rsidRDefault="00AA7C08">
      <w:pPr>
        <w:tabs>
          <w:tab w:val="left" w:pos="238"/>
          <w:tab w:val="left" w:pos="1260"/>
          <w:tab w:val="left" w:pos="2520"/>
        </w:tabs>
        <w:spacing w:after="240" w:line="240" w:lineRule="auto"/>
        <w:ind w:left="1260" w:hanging="1022"/>
        <w:rPr>
          <w:rFonts w:hAnsi="TimesNewRomanPSMT"/>
        </w:rPr>
      </w:pPr>
      <w:r>
        <w:rPr>
          <w:rFonts w:ascii="TimesNewRomanPSMT" w:hAnsi="TimesNewRomanPSMT" w:cs="TimesNewRomanPSMT"/>
          <w:sz w:val="24"/>
          <w:szCs w:val="24"/>
        </w:rPr>
        <w:tab/>
        <w:t>※</w:t>
      </w:r>
      <w:r>
        <w:rPr>
          <w:rFonts w:ascii="TimesNewRomanPSMT" w:hAnsi="TimesNewRomanPSMT" w:cs="TimesNewRomanPSMT" w:hint="eastAsia"/>
          <w:sz w:val="24"/>
          <w:szCs w:val="24"/>
        </w:rPr>
        <w:t>会場での参加人数を事前に把握させていただくため、会場でのご参加を希望される場合は、以下のリンクからご登録いただく際に、「会場での参加を希望する。」を選択ください。</w:t>
      </w:r>
    </w:p>
    <w:p w:rsidR="00AA7C08" w:rsidRDefault="00AA7C08">
      <w:pPr>
        <w:tabs>
          <w:tab w:val="left" w:pos="238"/>
          <w:tab w:val="left" w:pos="1254"/>
          <w:tab w:val="left" w:pos="2514"/>
        </w:tabs>
        <w:spacing w:line="276" w:lineRule="auto"/>
        <w:ind w:left="1254" w:hanging="1016"/>
        <w:rPr>
          <w:rFonts w:hAnsi="TimesNewRomanPSMT"/>
        </w:rPr>
      </w:pPr>
      <w:r>
        <w:rPr>
          <w:rFonts w:ascii="TimesNewRomanPSMT" w:hAnsi="TimesNewRomanPSMT" w:cs="TimesNewRomanPSMT" w:hint="eastAsia"/>
          <w:sz w:val="24"/>
          <w:szCs w:val="24"/>
        </w:rPr>
        <w:t>報告者：</w:t>
      </w:r>
      <w:r>
        <w:rPr>
          <w:rFonts w:ascii="TimesNewRomanPSMT" w:hAnsi="TimesNewRomanPSMT" w:cs="TimesNewRomanPSMT"/>
          <w:sz w:val="24"/>
          <w:szCs w:val="24"/>
        </w:rPr>
        <w:tab/>
      </w:r>
      <w:r>
        <w:rPr>
          <w:rFonts w:ascii="TimesNewRomanPSMT" w:hAnsi="TimesNewRomanPSMT" w:cs="TimesNewRomanPSMT" w:hint="eastAsia"/>
          <w:sz w:val="24"/>
          <w:szCs w:val="24"/>
        </w:rPr>
        <w:t>金山</w:t>
      </w:r>
      <w:r>
        <w:rPr>
          <w:rFonts w:ascii="TimesNewRomanPSMT" w:hAnsi="TimesNewRomanPSMT" w:cs="TimesNewRomanPSMT"/>
          <w:sz w:val="24"/>
          <w:szCs w:val="24"/>
        </w:rPr>
        <w:t xml:space="preserve"> </w:t>
      </w:r>
      <w:r>
        <w:rPr>
          <w:rFonts w:ascii="TimesNewRomanPSMT" w:hAnsi="TimesNewRomanPSMT" w:cs="TimesNewRomanPSMT" w:hint="eastAsia"/>
          <w:sz w:val="24"/>
          <w:szCs w:val="24"/>
        </w:rPr>
        <w:t>直樹先生（法律事務所</w:t>
      </w:r>
      <w:r>
        <w:rPr>
          <w:rFonts w:ascii="TimesNewRomanPSMT" w:hAnsi="TimesNewRomanPSMT" w:cs="TimesNewRomanPSMT"/>
          <w:sz w:val="24"/>
          <w:szCs w:val="24"/>
        </w:rPr>
        <w:t xml:space="preserve"> </w:t>
      </w:r>
      <w:r>
        <w:rPr>
          <w:rFonts w:ascii="TimesNewRomanPSMT" w:hAnsi="TimesNewRomanPSMT" w:cs="TimesNewRomanPSMT" w:hint="eastAsia"/>
          <w:sz w:val="24"/>
          <w:szCs w:val="24"/>
        </w:rPr>
        <w:t>虎ノ門法学舎弁護士</w:t>
      </w:r>
      <w:r>
        <w:rPr>
          <w:rFonts w:ascii="TimesNewRomanPSMT" w:hAnsi="TimesNewRomanPSMT" w:cs="TimesNewRomanPSMT"/>
          <w:sz w:val="24"/>
          <w:szCs w:val="24"/>
        </w:rPr>
        <w:t xml:space="preserve"> / </w:t>
      </w:r>
      <w:r>
        <w:rPr>
          <w:rFonts w:ascii="TimesNewRomanPSMT" w:hAnsi="TimesNewRomanPSMT" w:cs="TimesNewRomanPSMT" w:hint="eastAsia"/>
          <w:sz w:val="24"/>
          <w:szCs w:val="24"/>
        </w:rPr>
        <w:t>慶應義塾大学法科大学院名誉教授）</w:t>
      </w:r>
    </w:p>
    <w:p w:rsidR="00AA7C08" w:rsidRDefault="00AA7C08">
      <w:pPr>
        <w:tabs>
          <w:tab w:val="left" w:pos="238"/>
          <w:tab w:val="left" w:pos="1254"/>
          <w:tab w:val="left" w:pos="2514"/>
        </w:tabs>
        <w:spacing w:line="276" w:lineRule="auto"/>
        <w:ind w:left="1254" w:hanging="1016"/>
        <w:rPr>
          <w:rFonts w:ascii="TimesNewRomanPSMT" w:hAnsi="TimesNewRomanPSMT" w:cs="TimesNewRomanPSMT"/>
          <w:sz w:val="24"/>
          <w:szCs w:val="24"/>
        </w:rPr>
      </w:pPr>
    </w:p>
    <w:p w:rsidR="00AA7C08" w:rsidRPr="005654F6" w:rsidRDefault="00AA7C08" w:rsidP="00814AB0">
      <w:pPr>
        <w:tabs>
          <w:tab w:val="left" w:pos="238"/>
          <w:tab w:val="left" w:pos="1254"/>
          <w:tab w:val="left" w:pos="2514"/>
        </w:tabs>
        <w:spacing w:line="276" w:lineRule="auto"/>
        <w:ind w:left="1254" w:hanging="1016"/>
        <w:rPr>
          <w:rFonts w:ascii="TimesNewRomanPSMT" w:hAnsi="TimesNewRomanPSMT" w:cs="TimesNewRomanPSMT"/>
          <w:sz w:val="24"/>
          <w:szCs w:val="24"/>
        </w:rPr>
      </w:pPr>
      <w:r w:rsidRPr="005654F6">
        <w:rPr>
          <w:rFonts w:ascii="TimesNewRomanPSMT" w:hAnsi="TimesNewRomanPSMT" w:cs="TimesNewRomanPSMT" w:hint="eastAsia"/>
          <w:sz w:val="24"/>
          <w:szCs w:val="24"/>
        </w:rPr>
        <w:t>内　容：</w:t>
      </w:r>
      <w:r w:rsidR="00814AB0" w:rsidRPr="005654F6">
        <w:rPr>
          <w:rFonts w:ascii="TimesNewRomanPSMT" w:hAnsi="TimesNewRomanPSMT" w:cs="TimesNewRomanPSMT" w:hint="eastAsia"/>
          <w:sz w:val="24"/>
          <w:szCs w:val="24"/>
        </w:rPr>
        <w:t>国際投資は常に腐敗の危険と隣り合わせである。投資仲裁においても、腐敗の主張はしばしばなされ、仲裁判断が下された後でも、腐敗を理由に、仲裁判断の取消しや執行に対する異議がしばしば申し立てられている。この問題について、フランスの裁判所がどのようなスタンスで関わってきたのか、紹介するとともに、その政策的インプリケーションを検討する。</w:t>
      </w:r>
    </w:p>
    <w:p w:rsidR="00AA7C08" w:rsidRDefault="00AA7C08">
      <w:pPr>
        <w:tabs>
          <w:tab w:val="left" w:pos="238"/>
          <w:tab w:val="left" w:pos="1134"/>
        </w:tabs>
        <w:spacing w:line="240" w:lineRule="auto"/>
        <w:ind w:left="1134" w:hanging="896"/>
        <w:rPr>
          <w:rFonts w:ascii="TimesNewRomanPSMT" w:hAnsi="TimesNewRomanPSMT" w:cs="TimesNewRomanPSMT"/>
          <w:sz w:val="24"/>
          <w:szCs w:val="24"/>
        </w:rPr>
      </w:pPr>
    </w:p>
    <w:p w:rsidR="00AA7C08" w:rsidRDefault="00AA7C08">
      <w:pPr>
        <w:spacing w:line="240" w:lineRule="auto"/>
        <w:rPr>
          <w:rFonts w:hAnsi="TimesNewRomanPSMT"/>
        </w:rPr>
      </w:pPr>
      <w:r>
        <w:rPr>
          <w:rFonts w:ascii="TimesNewRomanPSMT" w:hAnsi="TimesNewRomanPSMT" w:cs="TimesNewRomanPSMT" w:hint="eastAsia"/>
          <w:sz w:val="24"/>
          <w:szCs w:val="24"/>
        </w:rPr>
        <w:t xml:space="preserve">　</w:t>
      </w:r>
      <w:r>
        <w:rPr>
          <w:rFonts w:ascii="TimesNewRomanPSMT" w:hAnsi="TimesNewRomanPSMT" w:cs="TimesNewRomanPSMT"/>
          <w:sz w:val="24"/>
          <w:szCs w:val="24"/>
          <w:u w:val="single"/>
        </w:rPr>
        <w:t>Zoom</w:t>
      </w:r>
      <w:r>
        <w:rPr>
          <w:rFonts w:ascii="TimesNewRomanPSMT" w:hAnsi="TimesNewRomanPSMT" w:cs="TimesNewRomanPSMT" w:hint="eastAsia"/>
          <w:sz w:val="24"/>
          <w:szCs w:val="24"/>
          <w:u w:val="single"/>
        </w:rPr>
        <w:t>リンク送付の都合上、参加申し込みは、可能な限り、</w:t>
      </w:r>
    </w:p>
    <w:p w:rsidR="00514184" w:rsidRPr="005654F6" w:rsidRDefault="00E14B5A" w:rsidP="005654F6">
      <w:pPr>
        <w:spacing w:line="240" w:lineRule="auto"/>
        <w:ind w:leftChars="100" w:left="210"/>
        <w:rPr>
          <w:rFonts w:ascii="TimesNewRomanPSMT" w:hAnsi="TimesNewRomanPSMT" w:cs="TimesNewRomanPSMT"/>
          <w:sz w:val="24"/>
          <w:szCs w:val="24"/>
        </w:rPr>
      </w:pPr>
      <w:hyperlink r:id="rId6" w:history="1">
        <w:r w:rsidR="00514184" w:rsidRPr="005654F6">
          <w:rPr>
            <w:rStyle w:val="af5"/>
            <w:rFonts w:ascii="TimesNewRomanPSMT" w:hAnsi="TimesNewRomanPSMT" w:cs="TimesNewRomanPSMT"/>
            <w:sz w:val="24"/>
            <w:szCs w:val="24"/>
            <w:u w:val="none"/>
          </w:rPr>
          <w:t>https://docs.google.com/forms/d/e/1FAIpQLScQYrJUf0KDXB--iy7Oig0bX0pPjZX_VV</w:t>
        </w:r>
        <w:r w:rsidR="00514184" w:rsidRPr="005654F6">
          <w:rPr>
            <w:rStyle w:val="af5"/>
            <w:rFonts w:ascii="TimesNewRomanPSMT" w:hAnsi="TimesNewRomanPSMT" w:cs="TimesNewRomanPSMT"/>
            <w:sz w:val="24"/>
            <w:szCs w:val="24"/>
            <w:u w:val="none"/>
          </w:rPr>
          <w:t>U</w:t>
        </w:r>
        <w:r w:rsidR="00514184" w:rsidRPr="005654F6">
          <w:rPr>
            <w:rStyle w:val="af5"/>
            <w:rFonts w:ascii="TimesNewRomanPSMT" w:hAnsi="TimesNewRomanPSMT" w:cs="TimesNewRomanPSMT"/>
            <w:sz w:val="24"/>
            <w:szCs w:val="24"/>
            <w:u w:val="none"/>
          </w:rPr>
          <w:t>g7H6</w:t>
        </w:r>
        <w:r w:rsidR="00514184" w:rsidRPr="005654F6">
          <w:rPr>
            <w:rStyle w:val="af5"/>
            <w:rFonts w:ascii="TimesNewRomanPSMT" w:hAnsi="TimesNewRomanPSMT" w:cs="TimesNewRomanPSMT"/>
            <w:sz w:val="24"/>
            <w:szCs w:val="24"/>
            <w:u w:val="none"/>
          </w:rPr>
          <w:t>Y</w:t>
        </w:r>
        <w:r w:rsidR="00514184" w:rsidRPr="005654F6">
          <w:rPr>
            <w:rStyle w:val="af5"/>
            <w:rFonts w:ascii="TimesNewRomanPSMT" w:hAnsi="TimesNewRomanPSMT" w:cs="TimesNewRomanPSMT"/>
            <w:sz w:val="24"/>
            <w:szCs w:val="24"/>
            <w:u w:val="none"/>
          </w:rPr>
          <w:t>EVpHUWlDUA/viewform?usp=sf_link</w:t>
        </w:r>
      </w:hyperlink>
    </w:p>
    <w:p w:rsidR="00AA7C08" w:rsidRDefault="00AA7C08">
      <w:pPr>
        <w:spacing w:line="240" w:lineRule="auto"/>
        <w:rPr>
          <w:rFonts w:hAnsi="TimesNewRomanPSMT"/>
        </w:rPr>
      </w:pPr>
      <w:r>
        <w:rPr>
          <w:rFonts w:ascii="TimesNewRomanPSMT" w:hAnsi="TimesNewRomanPSMT" w:cs="TimesNewRomanPSMT" w:hint="eastAsia"/>
          <w:sz w:val="24"/>
          <w:szCs w:val="24"/>
          <w:u w:val="single"/>
        </w:rPr>
        <w:t>において令和</w:t>
      </w:r>
      <w:r>
        <w:rPr>
          <w:rFonts w:ascii="TimesNewRomanPSMT" w:hAnsi="TimesNewRomanPSMT" w:cs="TimesNewRomanPSMT"/>
          <w:sz w:val="24"/>
          <w:szCs w:val="24"/>
          <w:u w:val="single"/>
        </w:rPr>
        <w:t>4</w:t>
      </w:r>
      <w:r>
        <w:rPr>
          <w:rFonts w:ascii="TimesNewRomanPSMT" w:hAnsi="TimesNewRomanPSMT" w:cs="TimesNewRomanPSMT" w:hint="eastAsia"/>
          <w:sz w:val="24"/>
          <w:szCs w:val="24"/>
          <w:u w:val="single"/>
        </w:rPr>
        <w:t>年</w:t>
      </w:r>
      <w:r>
        <w:rPr>
          <w:rFonts w:ascii="TimesNewRomanPSMT" w:hAnsi="TimesNewRomanPSMT" w:cs="TimesNewRomanPSMT"/>
          <w:sz w:val="24"/>
          <w:szCs w:val="24"/>
          <w:u w:val="single"/>
        </w:rPr>
        <w:t>12</w:t>
      </w:r>
      <w:r>
        <w:rPr>
          <w:rFonts w:ascii="TimesNewRomanPSMT" w:hAnsi="TimesNewRomanPSMT" w:cs="TimesNewRomanPSMT" w:hint="eastAsia"/>
          <w:sz w:val="24"/>
          <w:szCs w:val="24"/>
          <w:u w:val="single"/>
        </w:rPr>
        <w:t>月</w:t>
      </w:r>
      <w:r>
        <w:rPr>
          <w:rFonts w:ascii="TimesNewRomanPSMT" w:hAnsi="TimesNewRomanPSMT" w:cs="TimesNewRomanPSMT"/>
          <w:sz w:val="24"/>
          <w:szCs w:val="24"/>
          <w:u w:val="single"/>
        </w:rPr>
        <w:t>19</w:t>
      </w:r>
      <w:r>
        <w:rPr>
          <w:rFonts w:ascii="TimesNewRomanPSMT" w:hAnsi="TimesNewRomanPSMT" w:cs="TimesNewRomanPSMT" w:hint="eastAsia"/>
          <w:sz w:val="24"/>
          <w:szCs w:val="24"/>
          <w:u w:val="single"/>
        </w:rPr>
        <w:t>日（月）までにご登録をお願いします。上記サイトにご登録いただいたメールアドレス宛に</w:t>
      </w:r>
      <w:r>
        <w:rPr>
          <w:rFonts w:ascii="TimesNewRomanPSMT" w:hAnsi="TimesNewRomanPSMT" w:cs="TimesNewRomanPSMT"/>
          <w:sz w:val="24"/>
          <w:szCs w:val="24"/>
          <w:u w:val="single"/>
        </w:rPr>
        <w:t>Zoom</w:t>
      </w:r>
      <w:r>
        <w:rPr>
          <w:rFonts w:ascii="TimesNewRomanPSMT" w:hAnsi="TimesNewRomanPSMT" w:cs="TimesNewRomanPSMT" w:hint="eastAsia"/>
          <w:sz w:val="24"/>
          <w:szCs w:val="24"/>
          <w:u w:val="single"/>
        </w:rPr>
        <w:t>リンクを送付いたします。</w:t>
      </w:r>
    </w:p>
    <w:p w:rsidR="00AA7C08" w:rsidRDefault="00AA7C08">
      <w:pPr>
        <w:tabs>
          <w:tab w:val="left" w:pos="240"/>
        </w:tabs>
        <w:spacing w:line="240" w:lineRule="auto"/>
        <w:ind w:firstLine="240"/>
        <w:rPr>
          <w:rFonts w:hAnsi="TimesNewRomanPSMT"/>
        </w:rPr>
      </w:pPr>
      <w:r>
        <w:rPr>
          <w:rFonts w:ascii="TimesNewRomanPSMT" w:hAnsi="TimesNewRomanPSMT" w:cs="TimesNewRomanPSMT" w:hint="eastAsia"/>
          <w:sz w:val="24"/>
          <w:szCs w:val="24"/>
        </w:rPr>
        <w:lastRenderedPageBreak/>
        <w:t>また、上記サ</w:t>
      </w:r>
      <w:bookmarkStart w:id="0" w:name="_GoBack"/>
      <w:bookmarkEnd w:id="0"/>
      <w:r>
        <w:rPr>
          <w:rFonts w:ascii="TimesNewRomanPSMT" w:hAnsi="TimesNewRomanPSMT" w:cs="TimesNewRomanPSMT" w:hint="eastAsia"/>
          <w:sz w:val="24"/>
          <w:szCs w:val="24"/>
        </w:rPr>
        <w:t>イトへの登録にご支障がある場合には、</w:t>
      </w:r>
      <w:r>
        <w:rPr>
          <w:rFonts w:ascii="TimesNewRomanPSMT" w:hAnsi="TimesNewRomanPSMT" w:cs="TimesNewRomanPSMT"/>
          <w:sz w:val="24"/>
          <w:szCs w:val="24"/>
        </w:rPr>
        <w:t>FAX</w:t>
      </w:r>
      <w:r>
        <w:rPr>
          <w:rFonts w:ascii="TimesNewRomanPSMT" w:hAnsi="TimesNewRomanPSMT" w:cs="TimesNewRomanPSMT" w:hint="eastAsia"/>
          <w:sz w:val="24"/>
          <w:szCs w:val="24"/>
        </w:rPr>
        <w:t>によるお申込みも可能です。</w:t>
      </w:r>
      <w:r>
        <w:rPr>
          <w:rFonts w:ascii="TimesNewRomanPSMT" w:hAnsi="TimesNewRomanPSMT" w:cs="TimesNewRomanPSMT"/>
          <w:sz w:val="24"/>
          <w:szCs w:val="24"/>
        </w:rPr>
        <w:t>FAX</w:t>
      </w:r>
      <w:r>
        <w:rPr>
          <w:rFonts w:ascii="TimesNewRomanPSMT" w:hAnsi="TimesNewRomanPSMT" w:cs="TimesNewRomanPSMT" w:hint="eastAsia"/>
          <w:sz w:val="24"/>
          <w:szCs w:val="24"/>
        </w:rPr>
        <w:t>にてお申込みされる場合には、以下にご記載の上、日本仲裁人協会事務局宛に</w:t>
      </w:r>
      <w:r>
        <w:rPr>
          <w:rFonts w:ascii="TimesNewRomanPSMT" w:hAnsi="TimesNewRomanPSMT" w:cs="TimesNewRomanPSMT" w:hint="eastAsia"/>
          <w:sz w:val="24"/>
          <w:szCs w:val="24"/>
          <w:u w:val="single"/>
        </w:rPr>
        <w:t>令和</w:t>
      </w:r>
      <w:r>
        <w:rPr>
          <w:rFonts w:ascii="TimesNewRomanPSMT" w:hAnsi="TimesNewRomanPSMT" w:cs="TimesNewRomanPSMT"/>
          <w:sz w:val="24"/>
          <w:szCs w:val="24"/>
          <w:u w:val="single"/>
        </w:rPr>
        <w:t>4</w:t>
      </w:r>
      <w:r>
        <w:rPr>
          <w:rFonts w:ascii="TimesNewRomanPSMT" w:hAnsi="TimesNewRomanPSMT" w:cs="TimesNewRomanPSMT" w:hint="eastAsia"/>
          <w:sz w:val="24"/>
          <w:szCs w:val="24"/>
          <w:u w:val="single"/>
        </w:rPr>
        <w:t>年</w:t>
      </w:r>
      <w:r>
        <w:rPr>
          <w:rFonts w:ascii="TimesNewRomanPSMT" w:hAnsi="TimesNewRomanPSMT" w:cs="TimesNewRomanPSMT"/>
          <w:sz w:val="24"/>
          <w:szCs w:val="24"/>
          <w:u w:val="single"/>
        </w:rPr>
        <w:t>12</w:t>
      </w:r>
      <w:r>
        <w:rPr>
          <w:rFonts w:ascii="TimesNewRomanPSMT" w:hAnsi="TimesNewRomanPSMT" w:cs="TimesNewRomanPSMT" w:hint="eastAsia"/>
          <w:sz w:val="24"/>
          <w:szCs w:val="24"/>
          <w:u w:val="single"/>
        </w:rPr>
        <w:t>月</w:t>
      </w:r>
      <w:r>
        <w:rPr>
          <w:rFonts w:ascii="TimesNewRomanPSMT" w:hAnsi="TimesNewRomanPSMT" w:cs="TimesNewRomanPSMT"/>
          <w:sz w:val="24"/>
          <w:szCs w:val="24"/>
          <w:u w:val="single"/>
        </w:rPr>
        <w:t>19</w:t>
      </w:r>
      <w:r>
        <w:rPr>
          <w:rFonts w:ascii="TimesNewRomanPSMT" w:hAnsi="TimesNewRomanPSMT" w:cs="TimesNewRomanPSMT" w:hint="eastAsia"/>
          <w:sz w:val="24"/>
          <w:szCs w:val="24"/>
          <w:u w:val="single"/>
        </w:rPr>
        <w:t>日（月）までに</w:t>
      </w:r>
      <w:r>
        <w:rPr>
          <w:rFonts w:ascii="TimesNewRomanPSMT" w:hAnsi="TimesNewRomanPSMT" w:cs="TimesNewRomanPSMT" w:hint="eastAsia"/>
          <w:sz w:val="24"/>
          <w:szCs w:val="24"/>
        </w:rPr>
        <w:t>お送りください。</w:t>
      </w:r>
    </w:p>
    <w:p w:rsidR="00AA7C08" w:rsidRDefault="00AA7C08">
      <w:pPr>
        <w:widowControl/>
        <w:suppressAutoHyphens w:val="0"/>
        <w:spacing w:line="240" w:lineRule="auto"/>
        <w:jc w:val="left"/>
        <w:rPr>
          <w:rFonts w:ascii="TimesNewRomanPSMT" w:hAnsi="TimesNewRomanPSMT" w:cs="TimesNewRomanPSMT"/>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2460"/>
        <w:gridCol w:w="2060"/>
        <w:gridCol w:w="3900"/>
      </w:tblGrid>
      <w:tr w:rsidR="00AA7C08">
        <w:trPr>
          <w:trHeight w:val="498"/>
        </w:trPr>
        <w:tc>
          <w:tcPr>
            <w:tcW w:w="8420" w:type="dxa"/>
            <w:gridSpan w:val="3"/>
            <w:tcBorders>
              <w:top w:val="single" w:sz="4" w:space="0" w:color="000000"/>
              <w:left w:val="single" w:sz="4" w:space="0" w:color="000000"/>
              <w:bottom w:val="single" w:sz="4" w:space="0" w:color="000000"/>
              <w:right w:val="single" w:sz="4" w:space="0" w:color="000000"/>
            </w:tcBorders>
            <w:vAlign w:val="center"/>
          </w:tcPr>
          <w:p w:rsidR="00AA7C08" w:rsidRDefault="00AA7C08">
            <w:pPr>
              <w:spacing w:before="72" w:line="240" w:lineRule="auto"/>
              <w:rPr>
                <w:rFonts w:hAnsi="TimesNewRomanPSMT"/>
              </w:rPr>
            </w:pPr>
            <w:r>
              <w:rPr>
                <w:rFonts w:ascii="TimesNewRomanPSMT" w:hAnsi="TimesNewRomanPSMT" w:cs="TimesNewRomanPSMT" w:hint="eastAsia"/>
                <w:sz w:val="24"/>
                <w:szCs w:val="24"/>
              </w:rPr>
              <w:t>日本仲裁人協会事務局　行</w:t>
            </w:r>
            <w:r>
              <w:rPr>
                <w:rFonts w:ascii="TimesNewRomanPSMT" w:hAnsi="TimesNewRomanPSMT" w:cs="TimesNewRomanPSMT"/>
                <w:sz w:val="24"/>
                <w:szCs w:val="24"/>
              </w:rPr>
              <w:t>(FAX: 03-3580-9851)</w:t>
            </w:r>
          </w:p>
          <w:p w:rsidR="00AA7C08" w:rsidRDefault="00AA7C08">
            <w:pPr>
              <w:spacing w:after="72" w:line="240" w:lineRule="auto"/>
              <w:rPr>
                <w:rFonts w:ascii="TimesNewRomanPSMT" w:hAnsi="TimesNewRomanPSMT" w:cs="TimesNewRomanPSMT"/>
                <w:sz w:val="24"/>
                <w:szCs w:val="24"/>
              </w:rPr>
            </w:pPr>
            <w:r>
              <w:rPr>
                <w:rFonts w:ascii="TimesNewRomanPSMT" w:hAnsi="TimesNewRomanPSMT" w:cs="TimesNewRomanPSMT" w:hint="eastAsia"/>
                <w:sz w:val="24"/>
                <w:szCs w:val="24"/>
              </w:rPr>
              <w:t>令和</w:t>
            </w:r>
            <w:r>
              <w:rPr>
                <w:rFonts w:ascii="TimesNewRomanPSMT" w:hAnsi="TimesNewRomanPSMT" w:cs="TimesNewRomanPSMT"/>
                <w:sz w:val="24"/>
                <w:szCs w:val="24"/>
              </w:rPr>
              <w:t>4</w:t>
            </w:r>
            <w:r>
              <w:rPr>
                <w:rFonts w:ascii="TimesNewRomanPSMT" w:hAnsi="TimesNewRomanPSMT" w:cs="TimesNewRomanPSMT" w:hint="eastAsia"/>
                <w:sz w:val="24"/>
                <w:szCs w:val="24"/>
              </w:rPr>
              <w:t>年</w:t>
            </w:r>
            <w:r>
              <w:rPr>
                <w:rFonts w:ascii="TimesNewRomanPSMT" w:hAnsi="TimesNewRomanPSMT" w:cs="TimesNewRomanPSMT"/>
                <w:sz w:val="24"/>
                <w:szCs w:val="24"/>
              </w:rPr>
              <w:t>12</w:t>
            </w:r>
            <w:r>
              <w:rPr>
                <w:rFonts w:ascii="TimesNewRomanPSMT" w:hAnsi="TimesNewRomanPSMT" w:cs="TimesNewRomanPSMT" w:hint="eastAsia"/>
                <w:sz w:val="24"/>
                <w:szCs w:val="24"/>
              </w:rPr>
              <w:t>月</w:t>
            </w:r>
            <w:r>
              <w:rPr>
                <w:rFonts w:ascii="TimesNewRomanPSMT" w:hAnsi="TimesNewRomanPSMT" w:cs="TimesNewRomanPSMT"/>
                <w:sz w:val="24"/>
                <w:szCs w:val="24"/>
              </w:rPr>
              <w:t>21</w:t>
            </w:r>
            <w:r>
              <w:rPr>
                <w:rFonts w:ascii="TimesNewRomanPSMT" w:hAnsi="TimesNewRomanPSMT" w:cs="TimesNewRomanPSMT" w:hint="eastAsia"/>
                <w:sz w:val="24"/>
                <w:szCs w:val="24"/>
              </w:rPr>
              <w:t>日（水）の研究会に出席します。</w:t>
            </w:r>
          </w:p>
        </w:tc>
      </w:tr>
      <w:tr w:rsidR="00AA7C08">
        <w:trPr>
          <w:trHeight w:val="3137"/>
        </w:trPr>
        <w:tc>
          <w:tcPr>
            <w:tcW w:w="2460" w:type="dxa"/>
            <w:tcBorders>
              <w:top w:val="single" w:sz="4" w:space="0" w:color="000000"/>
              <w:left w:val="single" w:sz="4" w:space="0" w:color="000000"/>
              <w:bottom w:val="single" w:sz="4" w:space="0" w:color="000000"/>
              <w:right w:val="single" w:sz="4" w:space="0" w:color="000000"/>
            </w:tcBorders>
          </w:tcPr>
          <w:p w:rsidR="00AA7C08" w:rsidRDefault="00AA7C08">
            <w:pPr>
              <w:spacing w:before="120" w:line="240" w:lineRule="auto"/>
              <w:rPr>
                <w:rFonts w:hAnsi="TimesNewRomanPSMT"/>
              </w:rPr>
            </w:pPr>
            <w:r>
              <w:rPr>
                <w:rFonts w:ascii="TimesNewRomanPSMT" w:hAnsi="TimesNewRomanPSMT" w:cs="TimesNewRomanPSMT" w:hint="eastAsia"/>
                <w:sz w:val="24"/>
                <w:szCs w:val="24"/>
              </w:rPr>
              <w:t>ご芳名：</w:t>
            </w:r>
          </w:p>
          <w:p w:rsidR="00AA7C08" w:rsidRDefault="00AA7C08">
            <w:pPr>
              <w:spacing w:before="120" w:line="240" w:lineRule="auto"/>
              <w:rPr>
                <w:rFonts w:hAnsi="TimesNewRomanPSMT"/>
              </w:rPr>
            </w:pPr>
          </w:p>
        </w:tc>
        <w:tc>
          <w:tcPr>
            <w:tcW w:w="2060" w:type="dxa"/>
            <w:tcBorders>
              <w:top w:val="single" w:sz="4" w:space="0" w:color="000000"/>
              <w:left w:val="single" w:sz="4" w:space="0" w:color="000000"/>
              <w:bottom w:val="single" w:sz="4" w:space="0" w:color="000000"/>
              <w:right w:val="single" w:sz="4" w:space="0" w:color="000000"/>
            </w:tcBorders>
          </w:tcPr>
          <w:p w:rsidR="00AA7C08" w:rsidRDefault="00AA7C08">
            <w:pPr>
              <w:spacing w:before="120" w:line="240" w:lineRule="auto"/>
              <w:rPr>
                <w:rFonts w:ascii="TimesNewRomanPSMT" w:hAnsi="TimesNewRomanPSMT" w:cs="TimesNewRomanPSMT"/>
                <w:sz w:val="24"/>
                <w:szCs w:val="24"/>
              </w:rPr>
            </w:pPr>
            <w:r>
              <w:rPr>
                <w:rFonts w:ascii="TimesNewRomanPSMT" w:hAnsi="TimesNewRomanPSMT" w:cs="TimesNewRomanPSMT" w:hint="eastAsia"/>
                <w:sz w:val="24"/>
                <w:szCs w:val="24"/>
              </w:rPr>
              <w:t>ご所属等：</w:t>
            </w:r>
          </w:p>
        </w:tc>
        <w:tc>
          <w:tcPr>
            <w:tcW w:w="3900" w:type="dxa"/>
            <w:tcBorders>
              <w:top w:val="single" w:sz="4" w:space="0" w:color="000000"/>
              <w:left w:val="single" w:sz="4" w:space="0" w:color="000000"/>
              <w:bottom w:val="single" w:sz="4" w:space="0" w:color="000000"/>
              <w:right w:val="single" w:sz="4" w:space="0" w:color="000000"/>
            </w:tcBorders>
          </w:tcPr>
          <w:p w:rsidR="00AA7C08" w:rsidRDefault="00AA7C08">
            <w:pPr>
              <w:spacing w:before="120" w:line="240" w:lineRule="auto"/>
              <w:rPr>
                <w:rFonts w:ascii="TimesNewRomanPSMT" w:hAnsi="TimesNewRomanPSMT" w:cs="TimesNewRomanPSMT"/>
                <w:sz w:val="24"/>
                <w:szCs w:val="24"/>
              </w:rPr>
            </w:pPr>
            <w:r>
              <w:rPr>
                <w:rFonts w:ascii="TimesNewRomanPSMT" w:hAnsi="TimesNewRomanPSMT" w:cs="TimesNewRomanPSMT"/>
                <w:sz w:val="24"/>
                <w:szCs w:val="24"/>
              </w:rPr>
              <w:t>Zoom</w:t>
            </w:r>
            <w:r>
              <w:rPr>
                <w:rFonts w:ascii="TimesNewRomanPSMT" w:hAnsi="TimesNewRomanPSMT" w:cs="TimesNewRomanPSMT" w:hint="eastAsia"/>
                <w:sz w:val="24"/>
                <w:szCs w:val="24"/>
              </w:rPr>
              <w:t>リンク送付用メールアドレス（読み間違いを起こさないよう誤りが生じやすい文字については読み仮名をご記載ください（「</w:t>
            </w:r>
            <w:r>
              <w:rPr>
                <w:rFonts w:ascii="TimesNewRomanPSMT" w:hAnsi="TimesNewRomanPSMT" w:cs="TimesNewRomanPSMT"/>
                <w:sz w:val="24"/>
                <w:szCs w:val="24"/>
              </w:rPr>
              <w:t>O</w:t>
            </w:r>
            <w:r>
              <w:rPr>
                <w:rFonts w:ascii="TimesNewRomanPSMT" w:hAnsi="TimesNewRomanPSMT" w:cs="TimesNewRomanPSMT" w:hint="eastAsia"/>
                <w:sz w:val="24"/>
                <w:szCs w:val="24"/>
              </w:rPr>
              <w:t>」について「オー」、「０」について「ゼロ」等））。：</w:t>
            </w:r>
          </w:p>
        </w:tc>
      </w:tr>
    </w:tbl>
    <w:p w:rsidR="00AA7C08" w:rsidRDefault="00AA7C08">
      <w:pPr>
        <w:spacing w:line="200" w:lineRule="atLeast"/>
        <w:rPr>
          <w:rFonts w:ascii="TimesNewRomanPSMT" w:hAnsi="TimesNewRomanPSMT" w:cs="TimesNewRomanPSMT"/>
        </w:rPr>
      </w:pPr>
    </w:p>
    <w:p w:rsidR="00AA7C08" w:rsidRDefault="00AA7C08">
      <w:pPr>
        <w:spacing w:line="200" w:lineRule="atLeast"/>
        <w:rPr>
          <w:rFonts w:ascii="TimesNewRomanPSMT" w:hAnsi="TimesNewRomanPSMT" w:cs="TimesNewRomanPSMT"/>
        </w:rPr>
      </w:pPr>
      <w:r>
        <w:rPr>
          <w:rFonts w:ascii="TimesNewRomanPSMT" w:hAnsi="TimesNewRomanPSMT" w:cs="TimesNewRomanPSMT" w:hint="eastAsia"/>
        </w:rPr>
        <w:t>【事務局からのお願い】　最近、登録されているご住所に郵送物を送付しても宛先不明で返送されるケースが増えております。当会に登録されている情報（氏名・勤務先・連絡先住所・電話番号・</w:t>
      </w:r>
      <w:r>
        <w:rPr>
          <w:rFonts w:ascii="TimesNewRomanPSMT" w:hAnsi="TimesNewRomanPSMT" w:cs="TimesNewRomanPSMT"/>
        </w:rPr>
        <w:t>FAX</w:t>
      </w:r>
      <w:r>
        <w:rPr>
          <w:rFonts w:ascii="TimesNewRomanPSMT" w:hAnsi="TimesNewRomanPSMT" w:cs="TimesNewRomanPSMT" w:hint="eastAsia"/>
        </w:rPr>
        <w:t>番号・</w:t>
      </w:r>
      <w:r>
        <w:rPr>
          <w:rFonts w:ascii="TimesNewRomanPSMT" w:hAnsi="TimesNewRomanPSMT" w:cs="TimesNewRomanPSMT"/>
        </w:rPr>
        <w:t>Email</w:t>
      </w:r>
      <w:r>
        <w:rPr>
          <w:rFonts w:ascii="TimesNewRomanPSMT" w:hAnsi="TimesNewRomanPSMT" w:cs="TimesNewRomanPSMT" w:hint="eastAsia"/>
        </w:rPr>
        <w:t>アドレス等）に変更のある方は、当会事務局（電話番号：</w:t>
      </w:r>
      <w:r>
        <w:rPr>
          <w:rFonts w:ascii="TimesNewRomanPSMT" w:hAnsi="TimesNewRomanPSMT" w:cs="TimesNewRomanPSMT"/>
        </w:rPr>
        <w:t>03-3580-9870</w:t>
      </w:r>
      <w:r>
        <w:rPr>
          <w:rFonts w:ascii="TimesNewRomanPSMT" w:hAnsi="TimesNewRomanPSMT" w:cs="TimesNewRomanPSMT" w:hint="eastAsia"/>
        </w:rPr>
        <w:t xml:space="preserve">　</w:t>
      </w:r>
      <w:r>
        <w:rPr>
          <w:rFonts w:ascii="TimesNewRomanPSMT" w:hAnsi="TimesNewRomanPSMT" w:cs="TimesNewRomanPSMT"/>
        </w:rPr>
        <w:t>FAX</w:t>
      </w:r>
      <w:r>
        <w:rPr>
          <w:rFonts w:ascii="TimesNewRomanPSMT" w:hAnsi="TimesNewRomanPSMT" w:cs="TimesNewRomanPSMT" w:hint="eastAsia"/>
        </w:rPr>
        <w:t>番号：</w:t>
      </w:r>
      <w:r>
        <w:rPr>
          <w:rFonts w:ascii="TimesNewRomanPSMT" w:hAnsi="TimesNewRomanPSMT" w:cs="TimesNewRomanPSMT"/>
        </w:rPr>
        <w:t>03-3580-9851</w:t>
      </w:r>
      <w:r>
        <w:rPr>
          <w:rFonts w:ascii="TimesNewRomanPSMT" w:hAnsi="TimesNewRomanPSMT" w:cs="TimesNewRomanPSMT" w:hint="eastAsia"/>
        </w:rPr>
        <w:t xml:space="preserve">　</w:t>
      </w:r>
      <w:r>
        <w:rPr>
          <w:rFonts w:ascii="TimesNewRomanPSMT" w:hAnsi="TimesNewRomanPSMT" w:cs="TimesNewRomanPSMT"/>
        </w:rPr>
        <w:t>e-mail</w:t>
      </w:r>
      <w:r>
        <w:rPr>
          <w:rFonts w:ascii="TimesNewRomanPSMT" w:hAnsi="TimesNewRomanPSMT" w:cs="TimesNewRomanPSMT" w:hint="eastAsia"/>
        </w:rPr>
        <w:t>：</w:t>
      </w:r>
      <w:r>
        <w:rPr>
          <w:rFonts w:ascii="TimesNewRomanPSMT" w:hAnsi="TimesNewRomanPSMT" w:cs="TimesNewRomanPSMT"/>
        </w:rPr>
        <w:t>jaa-info@nichibenren.or.jp</w:t>
      </w:r>
      <w:r>
        <w:rPr>
          <w:rFonts w:ascii="TimesNewRomanPSMT" w:hAnsi="TimesNewRomanPSMT" w:cs="TimesNewRomanPSMT" w:hint="eastAsia"/>
        </w:rPr>
        <w:t>）までご連絡ください。ご協力宜しくお願い申し上げます。</w:t>
      </w:r>
    </w:p>
    <w:sectPr w:rsidR="00AA7C08">
      <w:headerReference w:type="default" r:id="rId7"/>
      <w:footerReference w:type="default" r:id="rId8"/>
      <w:pgSz w:w="11906" w:h="16838"/>
      <w:pgMar w:top="1985" w:right="1701" w:bottom="1276" w:left="1701" w:header="851" w:footer="8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B5A" w:rsidRDefault="00E14B5A">
      <w:pPr>
        <w:spacing w:line="240" w:lineRule="auto"/>
      </w:pPr>
      <w:r>
        <w:separator/>
      </w:r>
    </w:p>
  </w:endnote>
  <w:endnote w:type="continuationSeparator" w:id="0">
    <w:p w:rsidR="00E14B5A" w:rsidRDefault="00E14B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ＭＳ 明朝"/>
    <w:panose1 w:val="00000000000000000000"/>
    <w:charset w:val="80"/>
    <w:family w:val="modern"/>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MS-Gothic">
    <w:altName w:val="ＭＳ ゴシック"/>
    <w:panose1 w:val="00000000000000000000"/>
    <w:charset w:val="80"/>
    <w:family w:val="moder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08" w:rsidRDefault="00AA7C08">
    <w:pPr>
      <w:pStyle w:val="af"/>
      <w:jc w:val="right"/>
      <w:rPr>
        <w:rFonts w:ascii="TimesNewRomanPSMT" w:hAnsi="TimesNewRomanPSMT" w:cs="TimesNewRomanPSM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B5A" w:rsidRDefault="00E14B5A">
      <w:pPr>
        <w:spacing w:line="240" w:lineRule="auto"/>
      </w:pPr>
      <w:r>
        <w:separator/>
      </w:r>
    </w:p>
  </w:footnote>
  <w:footnote w:type="continuationSeparator" w:id="0">
    <w:p w:rsidR="00E14B5A" w:rsidRDefault="00E14B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08" w:rsidRDefault="00AA7C08">
    <w:pPr>
      <w:pStyle w:val="a7"/>
      <w:jc w:val="center"/>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proofState w:spelling="clean" w:grammar="dirty"/>
  <w:trackRevisions/>
  <w:defaultTabStop w:val="84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B0"/>
    <w:rsid w:val="00184E6C"/>
    <w:rsid w:val="004162B8"/>
    <w:rsid w:val="00514184"/>
    <w:rsid w:val="005654F6"/>
    <w:rsid w:val="00814AB0"/>
    <w:rsid w:val="00AA7C08"/>
    <w:rsid w:val="00AF0724"/>
    <w:rsid w:val="00E14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A581921"/>
  <w14:defaultImageDpi w14:val="0"/>
  <w15:docId w15:val="{BDA85480-221D-418A-9F3C-50A89D86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autoSpaceDN w:val="0"/>
      <w:adjustRightInd w:val="0"/>
      <w:spacing w:line="360" w:lineRule="atLeast"/>
      <w:jc w:val="both"/>
    </w:pPr>
    <w:rPr>
      <w:rFonts w:ascii="MS-Mincho" w:eastAsia="MS-Mincho" w:cs="MS-Mincho"/>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Pr>
      <w:rFonts w:cs="Times New Roman"/>
    </w:rPr>
  </w:style>
  <w:style w:type="character" w:customStyle="1" w:styleId="j41">
    <w:name w:val="j41"/>
    <w:uiPriority w:val="99"/>
    <w:rPr>
      <w:spacing w:val="15"/>
      <w:kern w:val="1"/>
      <w:sz w:val="21"/>
    </w:rPr>
  </w:style>
  <w:style w:type="character" w:customStyle="1" w:styleId="InternetLink">
    <w:name w:val="Internet Link"/>
    <w:uiPriority w:val="99"/>
    <w:rPr>
      <w:color w:val="0563C1"/>
      <w:u w:val="single"/>
    </w:rPr>
  </w:style>
  <w:style w:type="character" w:customStyle="1" w:styleId="VisitedInternetLink">
    <w:name w:val="Visited Internet Link"/>
    <w:uiPriority w:val="99"/>
    <w:rPr>
      <w:color w:val="954F72"/>
      <w:u w:val="single"/>
    </w:rPr>
  </w:style>
  <w:style w:type="character" w:customStyle="1" w:styleId="a4">
    <w:name w:val="書式なし (文字)"/>
    <w:uiPriority w:val="99"/>
    <w:rPr>
      <w:rFonts w:ascii="游ゴシック" w:eastAsia="游ゴシック"/>
      <w:sz w:val="22"/>
    </w:rPr>
  </w:style>
  <w:style w:type="paragraph" w:customStyle="1" w:styleId="Heading">
    <w:name w:val="Heading"/>
    <w:basedOn w:val="a"/>
    <w:next w:val="TextBody"/>
    <w:uiPriority w:val="99"/>
    <w:pPr>
      <w:keepNext/>
      <w:spacing w:before="240" w:after="120"/>
    </w:pPr>
    <w:rPr>
      <w:rFonts w:ascii="ArialMT" w:hAnsi="ArialMT" w:cs="ArialMT"/>
      <w:sz w:val="28"/>
      <w:szCs w:val="28"/>
    </w:rPr>
  </w:style>
  <w:style w:type="paragraph" w:customStyle="1" w:styleId="TextBody">
    <w:name w:val="Text Body"/>
    <w:basedOn w:val="a"/>
    <w:uiPriority w:val="99"/>
    <w:pPr>
      <w:spacing w:after="140" w:line="288" w:lineRule="auto"/>
    </w:pPr>
  </w:style>
  <w:style w:type="paragraph" w:styleId="a5">
    <w:name w:val="List"/>
    <w:basedOn w:val="TextBody"/>
    <w:uiPriority w:val="99"/>
  </w:style>
  <w:style w:type="paragraph" w:styleId="a6">
    <w:name w:val="caption"/>
    <w:basedOn w:val="a"/>
    <w:uiPriority w:val="99"/>
    <w:qFormat/>
    <w:pPr>
      <w:spacing w:before="120" w:after="120"/>
    </w:pPr>
    <w:rPr>
      <w:i/>
      <w:iCs/>
      <w:sz w:val="24"/>
      <w:szCs w:val="24"/>
    </w:rPr>
  </w:style>
  <w:style w:type="paragraph" w:customStyle="1" w:styleId="Index">
    <w:name w:val="Index"/>
    <w:basedOn w:val="a"/>
    <w:uiPriority w:val="99"/>
  </w:style>
  <w:style w:type="paragraph" w:styleId="a7">
    <w:name w:val="header"/>
    <w:basedOn w:val="a"/>
    <w:link w:val="a8"/>
    <w:uiPriority w:val="99"/>
    <w:pPr>
      <w:tabs>
        <w:tab w:val="left" w:pos="960"/>
        <w:tab w:val="left" w:pos="1920"/>
        <w:tab w:val="left" w:pos="2880"/>
        <w:tab w:val="left" w:pos="3840"/>
        <w:tab w:val="center" w:pos="4252"/>
        <w:tab w:val="right" w:pos="8504"/>
        <w:tab w:val="right" w:pos="9096"/>
      </w:tabs>
      <w:spacing w:line="240" w:lineRule="atLeast"/>
    </w:pPr>
    <w:rPr>
      <w:rFonts w:ascii="TimesNewRomanPSMT" w:hAnsi="TimesNewRomanPSMT" w:cs="TimesNewRomanPSMT"/>
      <w:sz w:val="24"/>
      <w:szCs w:val="24"/>
    </w:rPr>
  </w:style>
  <w:style w:type="character" w:customStyle="1" w:styleId="a8">
    <w:name w:val="ヘッダー (文字)"/>
    <w:basedOn w:val="a0"/>
    <w:link w:val="a7"/>
    <w:uiPriority w:val="99"/>
    <w:semiHidden/>
    <w:locked/>
    <w:rPr>
      <w:rFonts w:ascii="MS-Mincho" w:eastAsia="MS-Mincho" w:cs="MS-Mincho"/>
      <w:kern w:val="0"/>
      <w:sz w:val="21"/>
      <w:szCs w:val="21"/>
    </w:rPr>
  </w:style>
  <w:style w:type="paragraph" w:styleId="a9">
    <w:name w:val="Document Map"/>
    <w:basedOn w:val="a"/>
    <w:link w:val="aa"/>
    <w:uiPriority w:val="99"/>
    <w:pPr>
      <w:pBdr>
        <w:left w:val="none" w:sz="0" w:space="1" w:color="auto"/>
        <w:right w:val="none" w:sz="0" w:space="1" w:color="auto"/>
      </w:pBdr>
      <w:shd w:val="clear" w:color="000000" w:fill="000080"/>
    </w:pPr>
    <w:rPr>
      <w:rFonts w:ascii="ArialMT" w:hAnsi="ArialMT" w:cs="ArialMT"/>
    </w:rPr>
  </w:style>
  <w:style w:type="character" w:customStyle="1" w:styleId="aa">
    <w:name w:val="見出しマップ (文字)"/>
    <w:basedOn w:val="a0"/>
    <w:link w:val="a9"/>
    <w:uiPriority w:val="99"/>
    <w:semiHidden/>
    <w:locked/>
    <w:rPr>
      <w:rFonts w:ascii="Meiryo UI" w:eastAsia="Meiryo UI" w:cs="MS-Mincho"/>
      <w:kern w:val="0"/>
      <w:sz w:val="18"/>
      <w:szCs w:val="18"/>
    </w:rPr>
  </w:style>
  <w:style w:type="paragraph" w:styleId="ab">
    <w:name w:val="Note Heading"/>
    <w:basedOn w:val="a"/>
    <w:next w:val="a"/>
    <w:link w:val="ac"/>
    <w:uiPriority w:val="99"/>
    <w:pPr>
      <w:jc w:val="center"/>
    </w:pPr>
  </w:style>
  <w:style w:type="character" w:customStyle="1" w:styleId="ac">
    <w:name w:val="記 (文字)"/>
    <w:basedOn w:val="a0"/>
    <w:link w:val="ab"/>
    <w:uiPriority w:val="99"/>
    <w:semiHidden/>
    <w:locked/>
    <w:rPr>
      <w:rFonts w:ascii="MS-Mincho" w:eastAsia="MS-Mincho" w:cs="MS-Mincho"/>
      <w:kern w:val="0"/>
      <w:sz w:val="21"/>
      <w:szCs w:val="21"/>
    </w:rPr>
  </w:style>
  <w:style w:type="paragraph" w:styleId="ad">
    <w:name w:val="Closing"/>
    <w:basedOn w:val="a"/>
    <w:link w:val="ae"/>
    <w:uiPriority w:val="99"/>
    <w:pPr>
      <w:jc w:val="right"/>
    </w:pPr>
  </w:style>
  <w:style w:type="character" w:customStyle="1" w:styleId="ae">
    <w:name w:val="結語 (文字)"/>
    <w:basedOn w:val="a0"/>
    <w:link w:val="ad"/>
    <w:uiPriority w:val="99"/>
    <w:semiHidden/>
    <w:locked/>
    <w:rPr>
      <w:rFonts w:ascii="MS-Mincho" w:eastAsia="MS-Mincho" w:cs="MS-Mincho"/>
      <w:kern w:val="0"/>
      <w:sz w:val="21"/>
      <w:szCs w:val="21"/>
    </w:rPr>
  </w:style>
  <w:style w:type="paragraph" w:styleId="af">
    <w:name w:val="footer"/>
    <w:basedOn w:val="a"/>
    <w:link w:val="af0"/>
    <w:uiPriority w:val="99"/>
    <w:pPr>
      <w:tabs>
        <w:tab w:val="center" w:pos="4252"/>
        <w:tab w:val="right" w:pos="8504"/>
      </w:tabs>
    </w:pPr>
  </w:style>
  <w:style w:type="character" w:customStyle="1" w:styleId="af0">
    <w:name w:val="フッター (文字)"/>
    <w:basedOn w:val="a0"/>
    <w:link w:val="af"/>
    <w:uiPriority w:val="99"/>
    <w:semiHidden/>
    <w:locked/>
    <w:rPr>
      <w:rFonts w:ascii="MS-Mincho" w:eastAsia="MS-Mincho" w:cs="MS-Mincho"/>
      <w:kern w:val="0"/>
      <w:sz w:val="21"/>
      <w:szCs w:val="21"/>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MS-Gothic" w:eastAsia="MS-Gothic" w:cs="MS-Gothic"/>
      <w:sz w:val="24"/>
      <w:szCs w:val="24"/>
    </w:rPr>
  </w:style>
  <w:style w:type="character" w:customStyle="1" w:styleId="HTML0">
    <w:name w:val="HTML 書式付き (文字)"/>
    <w:basedOn w:val="a0"/>
    <w:link w:val="HTML"/>
    <w:uiPriority w:val="99"/>
    <w:semiHidden/>
    <w:locked/>
    <w:rPr>
      <w:rFonts w:ascii="Courier New" w:eastAsia="MS-Mincho" w:hAnsi="Courier New" w:cs="Courier New"/>
      <w:kern w:val="0"/>
      <w:sz w:val="20"/>
      <w:szCs w:val="20"/>
    </w:rPr>
  </w:style>
  <w:style w:type="paragraph" w:styleId="af1">
    <w:name w:val="Balloon Text"/>
    <w:basedOn w:val="a"/>
    <w:link w:val="af2"/>
    <w:uiPriority w:val="99"/>
    <w:rPr>
      <w:rFonts w:ascii="ArialMT" w:hAnsi="ArialMT" w:cs="ArialMT"/>
      <w:sz w:val="18"/>
      <w:szCs w:val="18"/>
    </w:rPr>
  </w:style>
  <w:style w:type="character" w:customStyle="1" w:styleId="af2">
    <w:name w:val="吹き出し (文字)"/>
    <w:basedOn w:val="a0"/>
    <w:link w:val="af1"/>
    <w:uiPriority w:val="99"/>
    <w:semiHidden/>
    <w:locked/>
    <w:rPr>
      <w:rFonts w:asciiTheme="majorHAnsi" w:eastAsiaTheme="majorEastAsia" w:hAnsiTheme="majorHAnsi" w:cs="Times New Roman"/>
      <w:kern w:val="0"/>
      <w:sz w:val="18"/>
      <w:szCs w:val="18"/>
    </w:rPr>
  </w:style>
  <w:style w:type="paragraph" w:styleId="af3">
    <w:name w:val="Revision"/>
    <w:uiPriority w:val="99"/>
    <w:pPr>
      <w:suppressAutoHyphens/>
      <w:autoSpaceDE w:val="0"/>
      <w:autoSpaceDN w:val="0"/>
      <w:adjustRightInd w:val="0"/>
    </w:pPr>
    <w:rPr>
      <w:rFonts w:ascii="MS-Mincho" w:eastAsia="MS-Mincho" w:cs="MS-Mincho"/>
      <w:kern w:val="0"/>
    </w:rPr>
  </w:style>
  <w:style w:type="paragraph" w:styleId="af4">
    <w:name w:val="Plain Text"/>
    <w:basedOn w:val="a"/>
    <w:link w:val="1"/>
    <w:uiPriority w:val="99"/>
    <w:pPr>
      <w:widowControl/>
      <w:spacing w:line="240" w:lineRule="auto"/>
      <w:jc w:val="left"/>
    </w:pPr>
    <w:rPr>
      <w:rFonts w:ascii="游ゴシック" w:eastAsia="游ゴシック" w:cs="游ゴシック"/>
      <w:sz w:val="22"/>
      <w:szCs w:val="22"/>
    </w:rPr>
  </w:style>
  <w:style w:type="character" w:customStyle="1" w:styleId="1">
    <w:name w:val="書式なし (文字)1"/>
    <w:basedOn w:val="a0"/>
    <w:link w:val="af4"/>
    <w:uiPriority w:val="99"/>
    <w:semiHidden/>
    <w:locked/>
    <w:rPr>
      <w:rFonts w:ascii="ＭＳ 明朝" w:eastAsia="ＭＳ 明朝" w:hAnsi="Courier New" w:cs="Courier New"/>
      <w:kern w:val="0"/>
      <w:sz w:val="21"/>
      <w:szCs w:val="21"/>
    </w:rPr>
  </w:style>
  <w:style w:type="paragraph" w:customStyle="1" w:styleId="TableContents">
    <w:name w:val="Table Contents"/>
    <w:basedOn w:val="a"/>
    <w:uiPriority w:val="99"/>
  </w:style>
  <w:style w:type="paragraph" w:customStyle="1" w:styleId="TableHeading">
    <w:name w:val="Table Heading"/>
    <w:basedOn w:val="TableContents"/>
    <w:uiPriority w:val="99"/>
    <w:pPr>
      <w:jc w:val="center"/>
    </w:pPr>
    <w:rPr>
      <w:b/>
      <w:bCs/>
    </w:rPr>
  </w:style>
  <w:style w:type="character" w:styleId="af5">
    <w:name w:val="Hyperlink"/>
    <w:basedOn w:val="a0"/>
    <w:uiPriority w:val="99"/>
    <w:unhideWhenUsed/>
    <w:rsid w:val="00514184"/>
    <w:rPr>
      <w:color w:val="0563C1" w:themeColor="hyperlink"/>
      <w:u w:val="single"/>
    </w:rPr>
  </w:style>
  <w:style w:type="character" w:styleId="af6">
    <w:name w:val="FollowedHyperlink"/>
    <w:basedOn w:val="a0"/>
    <w:uiPriority w:val="99"/>
    <w:semiHidden/>
    <w:unhideWhenUsed/>
    <w:rsid w:val="004162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cQYrJUf0KDXB--iy7Oig0bX0pPjZX_VVUg7H6YEVpHUWlDUA/viewform?usp=sf_li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1373</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2022-11-17T05:47:00Z</dcterms:created>
  <dcterms:modified xsi:type="dcterms:W3CDTF">2022-11-17T05:47:00Z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50611b268c4fe1ee64b6fc6f6b72042fd3a01c6f93ae94d61cfe8d0dc992187e</vt:lpwstr>
  </property>
</Properties>
</file>